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77" w:rsidRDefault="00695E77" w:rsidP="00695E77">
      <w:pPr>
        <w:jc w:val="center"/>
        <w:rPr>
          <w:sz w:val="24"/>
        </w:rPr>
      </w:pPr>
    </w:p>
    <w:p w:rsidR="00C05BAF" w:rsidRPr="00C05BAF" w:rsidRDefault="00C05BAF" w:rsidP="00C05BAF">
      <w:pPr>
        <w:jc w:val="center"/>
      </w:pPr>
      <w:r w:rsidRPr="00C05BAF">
        <w:t>ST. BONAVENTURE UNIVERSITY</w:t>
      </w:r>
    </w:p>
    <w:p w:rsidR="00D853D2" w:rsidRDefault="00D853D2" w:rsidP="00D853D2">
      <w:pPr>
        <w:jc w:val="center"/>
      </w:pPr>
      <w:r>
        <w:t xml:space="preserve">School of </w:t>
      </w:r>
      <w:r w:rsidR="00DF0EBE">
        <w:t>Health Professions</w:t>
      </w:r>
    </w:p>
    <w:p w:rsidR="00D853D2" w:rsidRDefault="00D853D2" w:rsidP="00D853D2"/>
    <w:p w:rsidR="00D853D2" w:rsidRDefault="00D853D2" w:rsidP="00D853D2">
      <w:r>
        <w:t>A. PREFIX, NUMBER, AND TITLE:</w:t>
      </w:r>
    </w:p>
    <w:p w:rsidR="00D853D2" w:rsidRPr="00623C0D" w:rsidRDefault="000E23D7" w:rsidP="00D853D2">
      <w:pPr>
        <w:rPr>
          <w:b/>
        </w:rPr>
      </w:pPr>
      <w:r>
        <w:rPr>
          <w:b/>
        </w:rPr>
        <w:t>HS</w:t>
      </w:r>
      <w:r w:rsidR="00DD6D98">
        <w:rPr>
          <w:b/>
        </w:rPr>
        <w:t xml:space="preserve"> 309 NUTRITION</w:t>
      </w:r>
    </w:p>
    <w:p w:rsidR="00D853D2" w:rsidRPr="00C05B44" w:rsidRDefault="00D853D2" w:rsidP="00D853D2">
      <w:pPr>
        <w:rPr>
          <w:rStyle w:val="Emphasis"/>
        </w:rPr>
      </w:pPr>
      <w:r w:rsidRPr="00C05B44">
        <w:rPr>
          <w:rStyle w:val="Emphasis"/>
        </w:rPr>
        <w:t xml:space="preserve">Instructor: </w:t>
      </w:r>
      <w:r w:rsidR="00032889">
        <w:rPr>
          <w:rStyle w:val="Emphasis"/>
        </w:rPr>
        <w:t>Marcy Higgs MS, RD</w:t>
      </w:r>
      <w:r w:rsidR="00957D68" w:rsidRPr="00C05B44">
        <w:rPr>
          <w:rStyle w:val="Emphasis"/>
        </w:rPr>
        <w:t xml:space="preserve"> </w:t>
      </w:r>
    </w:p>
    <w:p w:rsidR="000E23D7" w:rsidRDefault="00032889" w:rsidP="00DD6D98">
      <w:pPr>
        <w:widowControl w:val="0"/>
      </w:pPr>
      <w:r>
        <w:t>mhiggs@sbu.edu</w:t>
      </w:r>
    </w:p>
    <w:p w:rsidR="00D853D2" w:rsidRDefault="00817DEF" w:rsidP="00817DEF">
      <w:pPr>
        <w:tabs>
          <w:tab w:val="left" w:pos="2010"/>
        </w:tabs>
      </w:pPr>
      <w:r>
        <w:tab/>
      </w:r>
    </w:p>
    <w:p w:rsidR="00D853D2" w:rsidRDefault="00D853D2" w:rsidP="00D853D2">
      <w:r>
        <w:t>B. REQUIRED TEXTBOOK/MATERIALS:</w:t>
      </w:r>
    </w:p>
    <w:p w:rsidR="00DD6D98" w:rsidRDefault="00B20E7C" w:rsidP="00DD6D98">
      <w:pPr>
        <w:widowControl w:val="0"/>
      </w:pPr>
      <w:r>
        <w:t>Insel, P., Ross, D., McMahon, K., &amp; Bernstein, M. (201</w:t>
      </w:r>
      <w:r w:rsidR="00362A2A">
        <w:t>9</w:t>
      </w:r>
      <w:r>
        <w:t xml:space="preserve">). </w:t>
      </w:r>
      <w:r w:rsidRPr="00B20E7C">
        <w:rPr>
          <w:i/>
        </w:rPr>
        <w:t>Discovering Nutrition</w:t>
      </w:r>
      <w:r w:rsidR="003E3833">
        <w:t xml:space="preserve"> (</w:t>
      </w:r>
      <w:r w:rsidR="00362A2A">
        <w:t>6</w:t>
      </w:r>
      <w:r w:rsidRPr="00B20E7C">
        <w:rPr>
          <w:vertAlign w:val="superscript"/>
        </w:rPr>
        <w:t>th</w:t>
      </w:r>
      <w:r>
        <w:t xml:space="preserve"> </w:t>
      </w:r>
      <w:proofErr w:type="spellStart"/>
      <w:proofErr w:type="gramStart"/>
      <w:r>
        <w:t>ed</w:t>
      </w:r>
      <w:proofErr w:type="spellEnd"/>
      <w:proofErr w:type="gramEnd"/>
      <w:r>
        <w:t>). Jones &amp; Bartlett: Burlington, MA.</w:t>
      </w:r>
    </w:p>
    <w:p w:rsidR="00DD6D98" w:rsidRDefault="00DD6D98" w:rsidP="00D853D2"/>
    <w:p w:rsidR="00D853D2" w:rsidRDefault="00D853D2" w:rsidP="00D853D2">
      <w:r>
        <w:t>C: Credit Hours: 3</w:t>
      </w:r>
    </w:p>
    <w:p w:rsidR="00D853D2" w:rsidRDefault="00D853D2" w:rsidP="00D853D2"/>
    <w:p w:rsidR="00D853D2" w:rsidRDefault="00D853D2" w:rsidP="00D853D2">
      <w:r>
        <w:t>D: APPROVED COURSE DESCRIPTION:</w:t>
      </w:r>
    </w:p>
    <w:p w:rsidR="0054175E" w:rsidRDefault="0054175E" w:rsidP="0054175E">
      <w:r w:rsidRPr="0018667F">
        <w:t xml:space="preserve">Scientific concepts and principles of </w:t>
      </w:r>
      <w:r>
        <w:t>nutrition related to the macronutrients, digestion</w:t>
      </w:r>
      <w:r w:rsidRPr="0018667F">
        <w:rPr>
          <w:color w:val="000000"/>
        </w:rPr>
        <w:t>/absorption, behavior change, diseases/disorders related to nutrition, and how to develop nutrition plans that promote health and wellness</w:t>
      </w:r>
      <w:r w:rsidRPr="0018667F">
        <w:t xml:space="preserve"> </w:t>
      </w:r>
      <w:r>
        <w:t xml:space="preserve">will be discussed. </w:t>
      </w:r>
      <w:r w:rsidRPr="0018667F">
        <w:t>3 credits. Fall.</w:t>
      </w:r>
    </w:p>
    <w:p w:rsidR="00D853D2" w:rsidRDefault="00D853D2" w:rsidP="00D853D2"/>
    <w:p w:rsidR="00D853D2" w:rsidRDefault="00D853D2" w:rsidP="00D853D2">
      <w:r>
        <w:t xml:space="preserve">E. PREREQUISITES: </w:t>
      </w:r>
      <w:r w:rsidR="00AE7638">
        <w:t>None</w:t>
      </w:r>
    </w:p>
    <w:p w:rsidR="00D853D2" w:rsidRDefault="00D853D2" w:rsidP="00D853D2"/>
    <w:p w:rsidR="0067588B" w:rsidRDefault="00D853D2" w:rsidP="00D853D2">
      <w:r>
        <w:t xml:space="preserve">F. LEARNING OBJECTIVES: </w:t>
      </w:r>
    </w:p>
    <w:tbl>
      <w:tblPr>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5"/>
        <w:gridCol w:w="1530"/>
      </w:tblGrid>
      <w:tr w:rsidR="00362A2A" w:rsidTr="00A61674">
        <w:trPr>
          <w:trHeight w:val="225"/>
        </w:trPr>
        <w:tc>
          <w:tcPr>
            <w:tcW w:w="6115" w:type="dxa"/>
            <w:tcBorders>
              <w:top w:val="single" w:sz="4" w:space="0" w:color="000000"/>
              <w:left w:val="single" w:sz="4" w:space="0" w:color="000000"/>
              <w:bottom w:val="single" w:sz="4" w:space="0" w:color="000000"/>
              <w:right w:val="single" w:sz="4" w:space="0" w:color="000000"/>
            </w:tcBorders>
            <w:hideMark/>
          </w:tcPr>
          <w:p w:rsidR="00362A2A" w:rsidRDefault="00362A2A">
            <w:pPr>
              <w:rPr>
                <w:sz w:val="22"/>
                <w:szCs w:val="22"/>
              </w:rPr>
            </w:pPr>
            <w:r>
              <w:t>LEARNING OBJECTIVES</w:t>
            </w:r>
          </w:p>
        </w:tc>
        <w:tc>
          <w:tcPr>
            <w:tcW w:w="1530" w:type="dxa"/>
            <w:tcBorders>
              <w:top w:val="single" w:sz="4" w:space="0" w:color="000000"/>
              <w:left w:val="single" w:sz="4" w:space="0" w:color="000000"/>
              <w:bottom w:val="single" w:sz="4" w:space="0" w:color="000000"/>
              <w:right w:val="single" w:sz="4" w:space="0" w:color="000000"/>
            </w:tcBorders>
          </w:tcPr>
          <w:p w:rsidR="00362A2A" w:rsidRDefault="00362A2A">
            <w:r>
              <w:t>ACSM</w:t>
            </w:r>
          </w:p>
        </w:tc>
      </w:tr>
      <w:tr w:rsidR="00362A2A" w:rsidTr="00A61674">
        <w:trPr>
          <w:trHeight w:val="676"/>
        </w:trPr>
        <w:tc>
          <w:tcPr>
            <w:tcW w:w="6115" w:type="dxa"/>
            <w:tcBorders>
              <w:top w:val="single" w:sz="4" w:space="0" w:color="000000"/>
              <w:left w:val="single" w:sz="4" w:space="0" w:color="000000"/>
              <w:bottom w:val="single" w:sz="4" w:space="0" w:color="000000"/>
              <w:right w:val="single" w:sz="4" w:space="0" w:color="000000"/>
            </w:tcBorders>
            <w:hideMark/>
          </w:tcPr>
          <w:p w:rsidR="00362A2A" w:rsidRDefault="00362A2A" w:rsidP="00DD6D98">
            <w:pPr>
              <w:widowControl w:val="0"/>
              <w:rPr>
                <w:sz w:val="22"/>
                <w:szCs w:val="22"/>
              </w:rPr>
            </w:pPr>
            <w:r>
              <w:rPr>
                <w:snapToGrid w:val="0"/>
              </w:rPr>
              <w:t>Understand the essential nutrients required for a healthy quality of life.</w:t>
            </w:r>
          </w:p>
        </w:tc>
        <w:tc>
          <w:tcPr>
            <w:tcW w:w="1530" w:type="dxa"/>
            <w:tcBorders>
              <w:top w:val="single" w:sz="4" w:space="0" w:color="000000"/>
              <w:left w:val="single" w:sz="4" w:space="0" w:color="000000"/>
              <w:bottom w:val="single" w:sz="4" w:space="0" w:color="000000"/>
              <w:right w:val="single" w:sz="4" w:space="0" w:color="000000"/>
            </w:tcBorders>
          </w:tcPr>
          <w:p w:rsidR="00362A2A" w:rsidRDefault="00362A2A">
            <w:r>
              <w:t>1.8.1</w:t>
            </w:r>
          </w:p>
        </w:tc>
      </w:tr>
      <w:tr w:rsidR="00362A2A" w:rsidTr="00A61674">
        <w:trPr>
          <w:trHeight w:val="451"/>
        </w:trPr>
        <w:tc>
          <w:tcPr>
            <w:tcW w:w="6115" w:type="dxa"/>
            <w:tcBorders>
              <w:top w:val="single" w:sz="4" w:space="0" w:color="000000"/>
              <w:left w:val="single" w:sz="4" w:space="0" w:color="000000"/>
              <w:bottom w:val="single" w:sz="4" w:space="0" w:color="000000"/>
              <w:right w:val="single" w:sz="4" w:space="0" w:color="000000"/>
            </w:tcBorders>
            <w:hideMark/>
          </w:tcPr>
          <w:p w:rsidR="00362A2A" w:rsidRDefault="00362A2A" w:rsidP="00DD6D98">
            <w:pPr>
              <w:widowControl w:val="0"/>
              <w:rPr>
                <w:sz w:val="22"/>
                <w:szCs w:val="22"/>
              </w:rPr>
            </w:pPr>
            <w:r>
              <w:rPr>
                <w:snapToGrid w:val="0"/>
                <w:szCs w:val="14"/>
              </w:rPr>
              <w:t>Become familiar with nutritional supplements and the need for proper diet for sports-related performance.</w:t>
            </w:r>
          </w:p>
        </w:tc>
        <w:tc>
          <w:tcPr>
            <w:tcW w:w="1530" w:type="dxa"/>
            <w:tcBorders>
              <w:top w:val="single" w:sz="4" w:space="0" w:color="000000"/>
              <w:left w:val="single" w:sz="4" w:space="0" w:color="000000"/>
              <w:bottom w:val="single" w:sz="4" w:space="0" w:color="000000"/>
              <w:right w:val="single" w:sz="4" w:space="0" w:color="000000"/>
            </w:tcBorders>
          </w:tcPr>
          <w:p w:rsidR="00362A2A" w:rsidRDefault="00362A2A" w:rsidP="00D523FA">
            <w:r>
              <w:t>1.8.6, 1.8.14</w:t>
            </w:r>
          </w:p>
        </w:tc>
      </w:tr>
      <w:tr w:rsidR="00362A2A" w:rsidTr="00A61674">
        <w:trPr>
          <w:trHeight w:val="691"/>
        </w:trPr>
        <w:tc>
          <w:tcPr>
            <w:tcW w:w="6115" w:type="dxa"/>
            <w:tcBorders>
              <w:top w:val="single" w:sz="4" w:space="0" w:color="000000"/>
              <w:left w:val="single" w:sz="4" w:space="0" w:color="000000"/>
              <w:bottom w:val="single" w:sz="4" w:space="0" w:color="000000"/>
              <w:right w:val="single" w:sz="4" w:space="0" w:color="000000"/>
            </w:tcBorders>
            <w:hideMark/>
          </w:tcPr>
          <w:p w:rsidR="00362A2A" w:rsidRDefault="00362A2A" w:rsidP="00DD6D98">
            <w:pPr>
              <w:widowControl w:val="0"/>
              <w:rPr>
                <w:sz w:val="22"/>
                <w:szCs w:val="22"/>
              </w:rPr>
            </w:pPr>
            <w:r>
              <w:rPr>
                <w:snapToGrid w:val="0"/>
              </w:rPr>
              <w:t>Have knowledge of American diet habits and the recommended goals for Americans as well as dietary practices throughout the world.</w:t>
            </w:r>
          </w:p>
        </w:tc>
        <w:tc>
          <w:tcPr>
            <w:tcW w:w="1530" w:type="dxa"/>
            <w:tcBorders>
              <w:top w:val="single" w:sz="4" w:space="0" w:color="000000"/>
              <w:left w:val="single" w:sz="4" w:space="0" w:color="000000"/>
              <w:bottom w:val="single" w:sz="4" w:space="0" w:color="000000"/>
              <w:right w:val="single" w:sz="4" w:space="0" w:color="000000"/>
            </w:tcBorders>
          </w:tcPr>
          <w:p w:rsidR="00362A2A" w:rsidRDefault="00362A2A">
            <w:r>
              <w:t>1.8.8</w:t>
            </w:r>
          </w:p>
        </w:tc>
      </w:tr>
      <w:tr w:rsidR="00362A2A" w:rsidTr="00A61674">
        <w:trPr>
          <w:trHeight w:val="998"/>
        </w:trPr>
        <w:tc>
          <w:tcPr>
            <w:tcW w:w="6115" w:type="dxa"/>
            <w:tcBorders>
              <w:top w:val="single" w:sz="4" w:space="0" w:color="000000"/>
              <w:left w:val="single" w:sz="4" w:space="0" w:color="000000"/>
              <w:bottom w:val="single" w:sz="4" w:space="0" w:color="000000"/>
              <w:right w:val="single" w:sz="4" w:space="0" w:color="000000"/>
            </w:tcBorders>
            <w:hideMark/>
          </w:tcPr>
          <w:p w:rsidR="00362A2A" w:rsidRDefault="00362A2A" w:rsidP="00A87515">
            <w:pPr>
              <w:widowControl w:val="0"/>
              <w:rPr>
                <w:sz w:val="22"/>
                <w:szCs w:val="22"/>
              </w:rPr>
            </w:pPr>
            <w:r>
              <w:rPr>
                <w:snapToGrid w:val="0"/>
              </w:rPr>
              <w:t>Develop an understanding of nutrient digestion and absorption and their effect on the body; m</w:t>
            </w:r>
            <w:r>
              <w:t>easured by quizzes, examinations, and solving practical applications.</w:t>
            </w:r>
          </w:p>
        </w:tc>
        <w:tc>
          <w:tcPr>
            <w:tcW w:w="1530" w:type="dxa"/>
            <w:tcBorders>
              <w:top w:val="single" w:sz="4" w:space="0" w:color="000000"/>
              <w:left w:val="single" w:sz="4" w:space="0" w:color="000000"/>
              <w:bottom w:val="single" w:sz="4" w:space="0" w:color="000000"/>
              <w:right w:val="single" w:sz="4" w:space="0" w:color="000000"/>
            </w:tcBorders>
          </w:tcPr>
          <w:p w:rsidR="00362A2A" w:rsidRDefault="00362A2A">
            <w:r>
              <w:t>1.1.9; 1.8.1; 1.8.6;</w:t>
            </w:r>
          </w:p>
          <w:p w:rsidR="00362A2A" w:rsidRDefault="00362A2A">
            <w:r>
              <w:t>1.8.11</w:t>
            </w:r>
          </w:p>
        </w:tc>
      </w:tr>
      <w:tr w:rsidR="00362A2A" w:rsidTr="00A61674">
        <w:trPr>
          <w:trHeight w:val="466"/>
        </w:trPr>
        <w:tc>
          <w:tcPr>
            <w:tcW w:w="6115" w:type="dxa"/>
            <w:tcBorders>
              <w:top w:val="single" w:sz="4" w:space="0" w:color="000000"/>
              <w:left w:val="single" w:sz="4" w:space="0" w:color="000000"/>
              <w:bottom w:val="single" w:sz="4" w:space="0" w:color="000000"/>
              <w:right w:val="single" w:sz="4" w:space="0" w:color="000000"/>
            </w:tcBorders>
            <w:hideMark/>
          </w:tcPr>
          <w:p w:rsidR="00362A2A" w:rsidRPr="00DD6D98" w:rsidRDefault="00362A2A" w:rsidP="00A87515">
            <w:pPr>
              <w:widowControl w:val="0"/>
            </w:pPr>
            <w:r>
              <w:rPr>
                <w:snapToGrid w:val="0"/>
              </w:rPr>
              <w:t>Comprehend the importance of body composition, energy balance and weight control through diet and exercise; m</w:t>
            </w:r>
            <w:r>
              <w:t>easured by quizzes, examinations, and practical applications.</w:t>
            </w:r>
          </w:p>
        </w:tc>
        <w:tc>
          <w:tcPr>
            <w:tcW w:w="1530" w:type="dxa"/>
            <w:tcBorders>
              <w:top w:val="single" w:sz="4" w:space="0" w:color="000000"/>
              <w:left w:val="single" w:sz="4" w:space="0" w:color="000000"/>
              <w:bottom w:val="single" w:sz="4" w:space="0" w:color="000000"/>
              <w:right w:val="single" w:sz="4" w:space="0" w:color="000000"/>
            </w:tcBorders>
          </w:tcPr>
          <w:p w:rsidR="00362A2A" w:rsidRDefault="00362A2A">
            <w:r>
              <w:t>1.8.1-5; 1.8.10-13;</w:t>
            </w:r>
          </w:p>
        </w:tc>
      </w:tr>
      <w:tr w:rsidR="00362A2A" w:rsidTr="00A61674">
        <w:trPr>
          <w:trHeight w:val="676"/>
        </w:trPr>
        <w:tc>
          <w:tcPr>
            <w:tcW w:w="6115" w:type="dxa"/>
            <w:tcBorders>
              <w:top w:val="single" w:sz="4" w:space="0" w:color="000000"/>
              <w:left w:val="single" w:sz="4" w:space="0" w:color="000000"/>
              <w:bottom w:val="single" w:sz="4" w:space="0" w:color="000000"/>
              <w:right w:val="single" w:sz="4" w:space="0" w:color="000000"/>
            </w:tcBorders>
            <w:hideMark/>
          </w:tcPr>
          <w:p w:rsidR="00362A2A" w:rsidRDefault="00362A2A" w:rsidP="00DD6D98">
            <w:pPr>
              <w:widowControl w:val="0"/>
            </w:pPr>
            <w:r>
              <w:rPr>
                <w:snapToGrid w:val="0"/>
              </w:rPr>
              <w:t>Develop skills in reading and understanding food labels, selecting wholesome foods, and assessing nutritional quality of various food products.</w:t>
            </w:r>
          </w:p>
          <w:p w:rsidR="00362A2A" w:rsidRDefault="00362A2A" w:rsidP="00C85EBA">
            <w:pPr>
              <w:rPr>
                <w:sz w:val="22"/>
                <w:szCs w:val="22"/>
              </w:rPr>
            </w:pPr>
            <w:r w:rsidRPr="00C85EBA">
              <w:t>Measured by quizzes, examinations, and practical applications.</w:t>
            </w:r>
            <w:r>
              <w:rPr>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62A2A" w:rsidRDefault="00362A2A">
            <w:r>
              <w:t>1.8.8</w:t>
            </w:r>
          </w:p>
        </w:tc>
      </w:tr>
      <w:tr w:rsidR="00362A2A" w:rsidTr="00A61674">
        <w:trPr>
          <w:trHeight w:val="932"/>
        </w:trPr>
        <w:tc>
          <w:tcPr>
            <w:tcW w:w="6115" w:type="dxa"/>
            <w:tcBorders>
              <w:top w:val="single" w:sz="4" w:space="0" w:color="000000"/>
              <w:left w:val="single" w:sz="4" w:space="0" w:color="000000"/>
              <w:bottom w:val="single" w:sz="4" w:space="0" w:color="000000"/>
              <w:right w:val="single" w:sz="4" w:space="0" w:color="000000"/>
            </w:tcBorders>
            <w:hideMark/>
          </w:tcPr>
          <w:p w:rsidR="00362A2A" w:rsidRDefault="00362A2A" w:rsidP="00DD6D98">
            <w:pPr>
              <w:widowControl w:val="0"/>
              <w:ind w:left="360" w:hanging="360"/>
              <w:rPr>
                <w:snapToGrid w:val="0"/>
              </w:rPr>
            </w:pPr>
            <w:r>
              <w:rPr>
                <w:snapToGrid w:val="0"/>
              </w:rPr>
              <w:t>Become aware of special topics in nutrition</w:t>
            </w:r>
          </w:p>
          <w:p w:rsidR="00362A2A" w:rsidRDefault="00362A2A" w:rsidP="00DD6D98">
            <w:pPr>
              <w:widowControl w:val="0"/>
              <w:ind w:left="360" w:hanging="360"/>
              <w:rPr>
                <w:snapToGrid w:val="0"/>
              </w:rPr>
            </w:pPr>
            <w:r>
              <w:rPr>
                <w:snapToGrid w:val="0"/>
              </w:rPr>
              <w:t>including metabolism, alcohol use, and eating</w:t>
            </w:r>
          </w:p>
          <w:p w:rsidR="00362A2A" w:rsidRDefault="00362A2A" w:rsidP="00DD6D98">
            <w:pPr>
              <w:widowControl w:val="0"/>
              <w:ind w:left="360" w:hanging="360"/>
              <w:rPr>
                <w:sz w:val="22"/>
                <w:szCs w:val="22"/>
              </w:rPr>
            </w:pPr>
            <w:r>
              <w:rPr>
                <w:snapToGrid w:val="0"/>
              </w:rPr>
              <w:t>disorders.</w:t>
            </w:r>
          </w:p>
        </w:tc>
        <w:tc>
          <w:tcPr>
            <w:tcW w:w="1530" w:type="dxa"/>
            <w:tcBorders>
              <w:top w:val="single" w:sz="4" w:space="0" w:color="000000"/>
              <w:left w:val="single" w:sz="4" w:space="0" w:color="000000"/>
              <w:bottom w:val="single" w:sz="4" w:space="0" w:color="000000"/>
              <w:right w:val="single" w:sz="4" w:space="0" w:color="000000"/>
            </w:tcBorders>
          </w:tcPr>
          <w:p w:rsidR="00362A2A" w:rsidRDefault="00362A2A" w:rsidP="0072577F">
            <w:r>
              <w:t>1.1.9; 1.8.1,2,5</w:t>
            </w:r>
            <w:r w:rsidR="00A61674">
              <w:t>,10,12</w:t>
            </w:r>
            <w:r>
              <w:t>, 13, 15</w:t>
            </w:r>
          </w:p>
        </w:tc>
      </w:tr>
    </w:tbl>
    <w:p w:rsidR="00D853D2" w:rsidRDefault="00D853D2" w:rsidP="00D853D2"/>
    <w:p w:rsidR="00D853D2" w:rsidRDefault="00D853D2" w:rsidP="002D5870">
      <w:r>
        <w:t xml:space="preserve">G. </w:t>
      </w:r>
      <w:r w:rsidR="002D5870">
        <w:t>PROGRAM GOALS:</w:t>
      </w:r>
    </w:p>
    <w:p w:rsidR="00362A2A" w:rsidRPr="00362A2A" w:rsidRDefault="00362A2A" w:rsidP="00362A2A">
      <w:pPr>
        <w:pStyle w:val="ListParagraph"/>
        <w:numPr>
          <w:ilvl w:val="0"/>
          <w:numId w:val="10"/>
        </w:numPr>
        <w:rPr>
          <w:rFonts w:ascii="Times New Roman" w:hAnsi="Times New Roman" w:cs="Times New Roman"/>
          <w:color w:val="000000"/>
          <w:sz w:val="20"/>
          <w:szCs w:val="20"/>
        </w:rPr>
      </w:pPr>
      <w:r w:rsidRPr="00362A2A">
        <w:rPr>
          <w:rFonts w:ascii="Times New Roman" w:hAnsi="Times New Roman" w:cs="Times New Roman"/>
          <w:color w:val="000000"/>
          <w:sz w:val="20"/>
          <w:szCs w:val="20"/>
        </w:rPr>
        <w:t xml:space="preserve">Graduates will be prepared to work in a variety of healthcare and other related professional settings (e.g. health promotion) </w:t>
      </w:r>
    </w:p>
    <w:p w:rsidR="00362A2A" w:rsidRPr="00362A2A" w:rsidRDefault="00362A2A" w:rsidP="00362A2A">
      <w:pPr>
        <w:pStyle w:val="ListParagraph"/>
        <w:numPr>
          <w:ilvl w:val="0"/>
          <w:numId w:val="10"/>
        </w:numPr>
        <w:tabs>
          <w:tab w:val="left" w:pos="9285"/>
        </w:tabs>
        <w:rPr>
          <w:rFonts w:ascii="Times New Roman" w:hAnsi="Times New Roman" w:cs="Times New Roman"/>
          <w:color w:val="000000"/>
          <w:sz w:val="20"/>
          <w:szCs w:val="20"/>
        </w:rPr>
      </w:pPr>
      <w:r w:rsidRPr="00362A2A">
        <w:rPr>
          <w:rFonts w:ascii="Times New Roman" w:hAnsi="Times New Roman" w:cs="Times New Roman"/>
          <w:color w:val="000000"/>
          <w:sz w:val="20"/>
          <w:szCs w:val="20"/>
        </w:rPr>
        <w:t>Graduates can continue their education in post-baccalaureate and graduate programs leading to careers in health and medicine</w:t>
      </w:r>
      <w:r>
        <w:rPr>
          <w:rFonts w:ascii="Times New Roman" w:hAnsi="Times New Roman" w:cs="Times New Roman"/>
          <w:color w:val="000000"/>
          <w:sz w:val="20"/>
          <w:szCs w:val="20"/>
        </w:rPr>
        <w:t xml:space="preserve"> professions </w:t>
      </w:r>
      <w:r w:rsidRPr="00362A2A">
        <w:rPr>
          <w:rFonts w:ascii="Times New Roman" w:hAnsi="Times New Roman" w:cs="Times New Roman"/>
          <w:color w:val="000000"/>
          <w:sz w:val="20"/>
          <w:szCs w:val="20"/>
        </w:rPr>
        <w:tab/>
      </w:r>
    </w:p>
    <w:p w:rsidR="00362A2A" w:rsidRPr="00362A2A" w:rsidRDefault="00362A2A" w:rsidP="00362A2A">
      <w:pPr>
        <w:pStyle w:val="ListParagraph"/>
        <w:numPr>
          <w:ilvl w:val="0"/>
          <w:numId w:val="10"/>
        </w:numPr>
        <w:rPr>
          <w:rFonts w:ascii="Times New Roman" w:hAnsi="Times New Roman" w:cs="Times New Roman"/>
          <w:color w:val="000000"/>
          <w:sz w:val="20"/>
          <w:szCs w:val="20"/>
        </w:rPr>
      </w:pPr>
      <w:r w:rsidRPr="00362A2A">
        <w:rPr>
          <w:rFonts w:ascii="Times New Roman" w:hAnsi="Times New Roman" w:cs="Times New Roman"/>
          <w:color w:val="000000"/>
          <w:sz w:val="20"/>
          <w:szCs w:val="20"/>
        </w:rPr>
        <w:lastRenderedPageBreak/>
        <w:t>Graduates will contribute to their professional discipline and be reflective ethical practitioners in the Franciscan tradition</w:t>
      </w:r>
    </w:p>
    <w:p w:rsidR="002D5870" w:rsidRDefault="00D853D2" w:rsidP="00362A2A">
      <w:r>
        <w:t>H.</w:t>
      </w:r>
      <w:r w:rsidR="002D5870">
        <w:t xml:space="preserve">  FIELD EXPERIENCE: None</w:t>
      </w:r>
    </w:p>
    <w:p w:rsidR="00D853D2" w:rsidRDefault="002D5870" w:rsidP="00D853D2">
      <w:r>
        <w:t xml:space="preserve"> I.  </w:t>
      </w:r>
      <w:r w:rsidR="00D853D2">
        <w:t xml:space="preserve"> COURSE REQUIREMENTS:</w:t>
      </w:r>
    </w:p>
    <w:tbl>
      <w:tblPr>
        <w:tblW w:w="6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8"/>
        <w:gridCol w:w="1170"/>
      </w:tblGrid>
      <w:tr w:rsidR="000F4822" w:rsidTr="000F4822">
        <w:tc>
          <w:tcPr>
            <w:tcW w:w="5508" w:type="dxa"/>
            <w:tcBorders>
              <w:top w:val="single" w:sz="4" w:space="0" w:color="000000"/>
              <w:left w:val="single" w:sz="4" w:space="0" w:color="000000"/>
              <w:bottom w:val="single" w:sz="4" w:space="0" w:color="000000"/>
              <w:right w:val="single" w:sz="4" w:space="0" w:color="000000"/>
            </w:tcBorders>
            <w:hideMark/>
          </w:tcPr>
          <w:p w:rsidR="000F4822" w:rsidRDefault="000F4822">
            <w:pPr>
              <w:rPr>
                <w:sz w:val="22"/>
                <w:szCs w:val="22"/>
              </w:rPr>
            </w:pPr>
            <w:r>
              <w:t>COURSE REQUIREMENTS</w:t>
            </w:r>
          </w:p>
        </w:tc>
        <w:tc>
          <w:tcPr>
            <w:tcW w:w="1170" w:type="dxa"/>
            <w:tcBorders>
              <w:top w:val="single" w:sz="4" w:space="0" w:color="000000"/>
              <w:left w:val="single" w:sz="4" w:space="0" w:color="000000"/>
              <w:bottom w:val="single" w:sz="4" w:space="0" w:color="000000"/>
              <w:right w:val="single" w:sz="4" w:space="0" w:color="000000"/>
            </w:tcBorders>
          </w:tcPr>
          <w:p w:rsidR="000F4822" w:rsidRDefault="000F4822">
            <w:r>
              <w:t>ACSM</w:t>
            </w:r>
          </w:p>
        </w:tc>
      </w:tr>
      <w:tr w:rsidR="000F4822" w:rsidTr="000F4822">
        <w:tc>
          <w:tcPr>
            <w:tcW w:w="5508" w:type="dxa"/>
            <w:tcBorders>
              <w:top w:val="single" w:sz="4" w:space="0" w:color="000000"/>
              <w:left w:val="single" w:sz="4" w:space="0" w:color="000000"/>
              <w:bottom w:val="single" w:sz="4" w:space="0" w:color="000000"/>
              <w:right w:val="single" w:sz="4" w:space="0" w:color="000000"/>
            </w:tcBorders>
            <w:hideMark/>
          </w:tcPr>
          <w:p w:rsidR="000F4822" w:rsidRDefault="00E10F56" w:rsidP="00AF5A97">
            <w:pPr>
              <w:rPr>
                <w:sz w:val="22"/>
                <w:szCs w:val="22"/>
              </w:rPr>
            </w:pPr>
            <w:r>
              <w:t>5</w:t>
            </w:r>
            <w:r w:rsidR="000F4822">
              <w:t xml:space="preserve"> quizzes</w:t>
            </w:r>
          </w:p>
        </w:tc>
        <w:tc>
          <w:tcPr>
            <w:tcW w:w="1170" w:type="dxa"/>
            <w:tcBorders>
              <w:top w:val="single" w:sz="4" w:space="0" w:color="000000"/>
              <w:left w:val="single" w:sz="4" w:space="0" w:color="000000"/>
              <w:bottom w:val="single" w:sz="4" w:space="0" w:color="000000"/>
              <w:right w:val="single" w:sz="4" w:space="0" w:color="000000"/>
            </w:tcBorders>
          </w:tcPr>
          <w:p w:rsidR="000F4822" w:rsidRDefault="000F4822" w:rsidP="00380DF2">
            <w:r>
              <w:t>1.1; 1.2;1.8</w:t>
            </w:r>
          </w:p>
        </w:tc>
      </w:tr>
      <w:tr w:rsidR="000F4822" w:rsidTr="000F4822">
        <w:tc>
          <w:tcPr>
            <w:tcW w:w="5508" w:type="dxa"/>
            <w:tcBorders>
              <w:top w:val="single" w:sz="4" w:space="0" w:color="000000"/>
              <w:left w:val="single" w:sz="4" w:space="0" w:color="000000"/>
              <w:bottom w:val="single" w:sz="4" w:space="0" w:color="000000"/>
              <w:right w:val="single" w:sz="4" w:space="0" w:color="000000"/>
            </w:tcBorders>
            <w:hideMark/>
          </w:tcPr>
          <w:p w:rsidR="000F4822" w:rsidRDefault="000F4822">
            <w:pPr>
              <w:rPr>
                <w:sz w:val="22"/>
                <w:szCs w:val="22"/>
              </w:rPr>
            </w:pPr>
            <w:r>
              <w:t>Midterm examination</w:t>
            </w:r>
          </w:p>
        </w:tc>
        <w:tc>
          <w:tcPr>
            <w:tcW w:w="1170" w:type="dxa"/>
            <w:tcBorders>
              <w:top w:val="single" w:sz="4" w:space="0" w:color="000000"/>
              <w:left w:val="single" w:sz="4" w:space="0" w:color="000000"/>
              <w:bottom w:val="single" w:sz="4" w:space="0" w:color="000000"/>
              <w:right w:val="single" w:sz="4" w:space="0" w:color="000000"/>
            </w:tcBorders>
          </w:tcPr>
          <w:p w:rsidR="000F4822" w:rsidRDefault="000F4822" w:rsidP="00380DF2">
            <w:r>
              <w:t>1.1; 1.2;1.8</w:t>
            </w:r>
          </w:p>
        </w:tc>
      </w:tr>
      <w:tr w:rsidR="000F4822" w:rsidTr="000F4822">
        <w:tc>
          <w:tcPr>
            <w:tcW w:w="5508" w:type="dxa"/>
            <w:tcBorders>
              <w:top w:val="single" w:sz="4" w:space="0" w:color="000000"/>
              <w:left w:val="single" w:sz="4" w:space="0" w:color="000000"/>
              <w:bottom w:val="single" w:sz="4" w:space="0" w:color="000000"/>
              <w:right w:val="single" w:sz="4" w:space="0" w:color="000000"/>
            </w:tcBorders>
            <w:hideMark/>
          </w:tcPr>
          <w:p w:rsidR="000F4822" w:rsidRDefault="000F4822">
            <w:pPr>
              <w:rPr>
                <w:sz w:val="22"/>
                <w:szCs w:val="22"/>
              </w:rPr>
            </w:pPr>
            <w:r>
              <w:t>Final examination</w:t>
            </w:r>
          </w:p>
        </w:tc>
        <w:tc>
          <w:tcPr>
            <w:tcW w:w="1170" w:type="dxa"/>
            <w:tcBorders>
              <w:top w:val="single" w:sz="4" w:space="0" w:color="000000"/>
              <w:left w:val="single" w:sz="4" w:space="0" w:color="000000"/>
              <w:bottom w:val="single" w:sz="4" w:space="0" w:color="000000"/>
              <w:right w:val="single" w:sz="4" w:space="0" w:color="000000"/>
            </w:tcBorders>
          </w:tcPr>
          <w:p w:rsidR="000F4822" w:rsidRDefault="000F4822" w:rsidP="00380DF2">
            <w:r>
              <w:t>1.1; 1.2;1.8</w:t>
            </w:r>
          </w:p>
        </w:tc>
      </w:tr>
      <w:tr w:rsidR="000F4822" w:rsidTr="000F4822">
        <w:tc>
          <w:tcPr>
            <w:tcW w:w="5508" w:type="dxa"/>
            <w:tcBorders>
              <w:top w:val="single" w:sz="4" w:space="0" w:color="000000"/>
              <w:left w:val="single" w:sz="4" w:space="0" w:color="000000"/>
              <w:bottom w:val="single" w:sz="4" w:space="0" w:color="000000"/>
              <w:right w:val="single" w:sz="4" w:space="0" w:color="000000"/>
            </w:tcBorders>
            <w:hideMark/>
          </w:tcPr>
          <w:p w:rsidR="000F4822" w:rsidRDefault="000F4822" w:rsidP="00B20E7C">
            <w:pPr>
              <w:rPr>
                <w:sz w:val="22"/>
                <w:szCs w:val="22"/>
              </w:rPr>
            </w:pPr>
            <w:r>
              <w:t>Nutrition assignments where students will utilize information from lecture, practical applications, and literature reviews in classroom setting and through experiential learning.</w:t>
            </w:r>
          </w:p>
        </w:tc>
        <w:tc>
          <w:tcPr>
            <w:tcW w:w="1170" w:type="dxa"/>
            <w:tcBorders>
              <w:top w:val="single" w:sz="4" w:space="0" w:color="000000"/>
              <w:left w:val="single" w:sz="4" w:space="0" w:color="000000"/>
              <w:bottom w:val="single" w:sz="4" w:space="0" w:color="000000"/>
              <w:right w:val="single" w:sz="4" w:space="0" w:color="000000"/>
            </w:tcBorders>
          </w:tcPr>
          <w:p w:rsidR="000F4822" w:rsidRDefault="000F4822" w:rsidP="00380DF2">
            <w:r>
              <w:t>1.1; 1.2;1.8</w:t>
            </w:r>
          </w:p>
        </w:tc>
      </w:tr>
    </w:tbl>
    <w:p w:rsidR="00D853D2" w:rsidRDefault="00D853D2" w:rsidP="00D853D2"/>
    <w:p w:rsidR="00142ABC" w:rsidRDefault="00142ABC" w:rsidP="00D853D2">
      <w:r>
        <w:t>Course Assessment Break-down:</w:t>
      </w:r>
    </w:p>
    <w:p w:rsidR="00DD6D98" w:rsidRPr="00DD6D98" w:rsidRDefault="00DD6D98" w:rsidP="00DD6D98">
      <w:pPr>
        <w:pStyle w:val="Heading4"/>
        <w:ind w:firstLine="720"/>
        <w:rPr>
          <w:u w:val="single"/>
        </w:rPr>
      </w:pPr>
      <w:r w:rsidRPr="00DD6D98">
        <w:rPr>
          <w:u w:val="single"/>
        </w:rPr>
        <w:t>Written Examinations</w:t>
      </w:r>
    </w:p>
    <w:p w:rsidR="00DD6D98" w:rsidRPr="00DD6D98" w:rsidRDefault="00DD6D98" w:rsidP="004F3714">
      <w:pPr>
        <w:pStyle w:val="BodyTextIndent"/>
        <w:numPr>
          <w:ilvl w:val="0"/>
          <w:numId w:val="8"/>
        </w:numPr>
      </w:pPr>
      <w:r w:rsidRPr="00DD6D98">
        <w:t>A total of two tests will be given during the semester.  The first test will cover the reading and course content leading up to the test.  The final exam will be comprehensive and will address all information and reading throughout the entire semester.</w:t>
      </w:r>
    </w:p>
    <w:p w:rsidR="00DD6D98" w:rsidRPr="00DD6D98" w:rsidRDefault="00D435F6" w:rsidP="004F3714">
      <w:pPr>
        <w:pStyle w:val="BodyTextIndent"/>
        <w:numPr>
          <w:ilvl w:val="0"/>
          <w:numId w:val="8"/>
        </w:numPr>
      </w:pPr>
      <w:r>
        <w:t>The format of the tests may</w:t>
      </w:r>
      <w:r w:rsidR="00DD6D98" w:rsidRPr="00DD6D98">
        <w:t xml:space="preserve"> consist</w:t>
      </w:r>
      <w:r w:rsidR="00B20E7C">
        <w:t xml:space="preserve"> of multiple choice, true/false, </w:t>
      </w:r>
      <w:r w:rsidR="00DD6D98" w:rsidRPr="00DD6D98">
        <w:t xml:space="preserve">short answer </w:t>
      </w:r>
      <w:r w:rsidR="00B20E7C">
        <w:t xml:space="preserve">and essay </w:t>
      </w:r>
      <w:r w:rsidR="00DD6D98" w:rsidRPr="00DD6D98">
        <w:t>questions.</w:t>
      </w:r>
    </w:p>
    <w:p w:rsidR="00DD6D98" w:rsidRPr="00DD6D98" w:rsidRDefault="00DD6D98" w:rsidP="00DD6D98">
      <w:pPr>
        <w:pStyle w:val="BodyTextIndent"/>
        <w:ind w:left="720" w:firstLine="0"/>
      </w:pPr>
      <w:r w:rsidRPr="00DD6D98">
        <w:rPr>
          <w:b/>
          <w:bCs/>
          <w:u w:val="single"/>
        </w:rPr>
        <w:t>Quizzes</w:t>
      </w:r>
    </w:p>
    <w:p w:rsidR="00DD6D98" w:rsidRPr="00DD6D98" w:rsidRDefault="00DD6D98" w:rsidP="00DD6D98">
      <w:pPr>
        <w:pStyle w:val="BodyTextIndent"/>
        <w:ind w:left="1080" w:hanging="360"/>
      </w:pPr>
      <w:r w:rsidRPr="00DD6D98">
        <w:t xml:space="preserve">1.  </w:t>
      </w:r>
      <w:r w:rsidRPr="00DD6D98">
        <w:tab/>
        <w:t xml:space="preserve">Students will complete </w:t>
      </w:r>
      <w:r w:rsidR="00E10F56">
        <w:t>5</w:t>
      </w:r>
      <w:r w:rsidRPr="00DD6D98">
        <w:t xml:space="preserve"> </w:t>
      </w:r>
      <w:r w:rsidR="003E3833">
        <w:t xml:space="preserve">(announced) </w:t>
      </w:r>
      <w:r w:rsidRPr="00DD6D98">
        <w:t>quizzes during the course of the semester.</w:t>
      </w:r>
      <w:r w:rsidR="00E35FDE">
        <w:t xml:space="preserve"> </w:t>
      </w:r>
    </w:p>
    <w:p w:rsidR="00DD6D98" w:rsidRPr="00DD6D98" w:rsidRDefault="00DD6D98" w:rsidP="00DD6D98">
      <w:pPr>
        <w:pStyle w:val="BodyTextIndent"/>
        <w:ind w:left="1080" w:firstLine="0"/>
      </w:pPr>
      <w:r w:rsidRPr="00DD6D98">
        <w:t xml:space="preserve">Quizzes will specifically address prescribed reading and </w:t>
      </w:r>
      <w:r w:rsidR="007F31A7">
        <w:t xml:space="preserve">may be comprised of </w:t>
      </w:r>
      <w:r w:rsidRPr="00DD6D98">
        <w:t>written short-answer responses</w:t>
      </w:r>
      <w:r w:rsidR="007F31A7">
        <w:t xml:space="preserve"> and/or</w:t>
      </w:r>
      <w:r w:rsidR="00342814">
        <w:t xml:space="preserve"> multiple </w:t>
      </w:r>
      <w:proofErr w:type="gramStart"/>
      <w:r w:rsidR="007F31A7">
        <w:t>choice</w:t>
      </w:r>
      <w:proofErr w:type="gramEnd"/>
      <w:r w:rsidR="00B20E7C">
        <w:t xml:space="preserve">. </w:t>
      </w:r>
    </w:p>
    <w:p w:rsidR="00DD6D98" w:rsidRPr="00DD6D98" w:rsidRDefault="00DD6D98" w:rsidP="00DD6D98">
      <w:pPr>
        <w:rPr>
          <w:b/>
          <w:bCs/>
          <w:u w:val="single"/>
        </w:rPr>
      </w:pPr>
      <w:r w:rsidRPr="00DD6D98">
        <w:tab/>
      </w:r>
      <w:r w:rsidRPr="00DD6D98">
        <w:rPr>
          <w:b/>
          <w:bCs/>
          <w:u w:val="single"/>
        </w:rPr>
        <w:t>Nutrient Analysis</w:t>
      </w:r>
    </w:p>
    <w:p w:rsidR="00DD6D98" w:rsidRPr="00DD6D98" w:rsidRDefault="00DD6D98" w:rsidP="00DD6D98">
      <w:pPr>
        <w:pStyle w:val="BodyTextIndent2"/>
        <w:rPr>
          <w:rFonts w:ascii="Times New Roman" w:hAnsi="Times New Roman"/>
          <w:sz w:val="20"/>
        </w:rPr>
      </w:pPr>
      <w:r w:rsidRPr="00DD6D98">
        <w:rPr>
          <w:rFonts w:ascii="Times New Roman" w:hAnsi="Times New Roman"/>
          <w:sz w:val="20"/>
        </w:rPr>
        <w:t xml:space="preserve">1.  </w:t>
      </w:r>
      <w:r w:rsidRPr="00DD6D98">
        <w:rPr>
          <w:rFonts w:ascii="Times New Roman" w:hAnsi="Times New Roman"/>
          <w:sz w:val="20"/>
        </w:rPr>
        <w:tab/>
        <w:t>Students will record all foods and beverages (including serving size) consumed over three consecutive days</w:t>
      </w:r>
      <w:r w:rsidR="00032889">
        <w:rPr>
          <w:rFonts w:ascii="Times New Roman" w:hAnsi="Times New Roman"/>
          <w:sz w:val="20"/>
        </w:rPr>
        <w:t xml:space="preserve"> (one weekend day included)</w:t>
      </w:r>
      <w:r w:rsidRPr="00DD6D98">
        <w:rPr>
          <w:rFonts w:ascii="Times New Roman" w:hAnsi="Times New Roman"/>
          <w:sz w:val="20"/>
        </w:rPr>
        <w:t>.</w:t>
      </w:r>
      <w:r w:rsidR="009E26C0">
        <w:rPr>
          <w:rFonts w:ascii="Times New Roman" w:hAnsi="Times New Roman"/>
          <w:sz w:val="20"/>
        </w:rPr>
        <w:t xml:space="preserve"> In addition, students will record their hunger level as demonstrated in the text (5 points)</w:t>
      </w:r>
    </w:p>
    <w:p w:rsidR="00DD6D98" w:rsidRDefault="00DD6D98" w:rsidP="00DD6D98">
      <w:pPr>
        <w:pStyle w:val="BodyTextIndent2"/>
        <w:rPr>
          <w:rFonts w:ascii="Times New Roman" w:hAnsi="Times New Roman"/>
          <w:sz w:val="20"/>
        </w:rPr>
      </w:pPr>
      <w:r w:rsidRPr="00DD6D98">
        <w:rPr>
          <w:rFonts w:ascii="Times New Roman" w:hAnsi="Times New Roman"/>
          <w:sz w:val="20"/>
        </w:rPr>
        <w:t>2.</w:t>
      </w:r>
      <w:r w:rsidRPr="00DD6D98">
        <w:rPr>
          <w:rFonts w:ascii="Times New Roman" w:hAnsi="Times New Roman"/>
          <w:sz w:val="20"/>
        </w:rPr>
        <w:tab/>
      </w:r>
      <w:r w:rsidR="00032889">
        <w:rPr>
          <w:rFonts w:ascii="Times New Roman" w:hAnsi="Times New Roman"/>
          <w:sz w:val="20"/>
        </w:rPr>
        <w:t xml:space="preserve">Once food records are complete, students will analyze their records using food labels and </w:t>
      </w:r>
      <w:r w:rsidR="003A1959">
        <w:rPr>
          <w:rFonts w:ascii="Times New Roman" w:hAnsi="Times New Roman"/>
          <w:sz w:val="20"/>
        </w:rPr>
        <w:t>on-line resources</w:t>
      </w:r>
      <w:r w:rsidR="00032889">
        <w:rPr>
          <w:rFonts w:ascii="Times New Roman" w:hAnsi="Times New Roman"/>
          <w:sz w:val="20"/>
        </w:rPr>
        <w:t>. The analysis should include the</w:t>
      </w:r>
      <w:r w:rsidR="003A1959">
        <w:rPr>
          <w:rFonts w:ascii="Times New Roman" w:hAnsi="Times New Roman"/>
          <w:sz w:val="20"/>
        </w:rPr>
        <w:t xml:space="preserve"> </w:t>
      </w:r>
      <w:r w:rsidR="00032889">
        <w:rPr>
          <w:rFonts w:ascii="Times New Roman" w:hAnsi="Times New Roman"/>
          <w:sz w:val="20"/>
        </w:rPr>
        <w:t>following information</w:t>
      </w:r>
      <w:r w:rsidR="008316CB">
        <w:rPr>
          <w:rFonts w:ascii="Times New Roman" w:hAnsi="Times New Roman"/>
          <w:sz w:val="20"/>
        </w:rPr>
        <w:t>:</w:t>
      </w:r>
      <w:r w:rsidR="00032889">
        <w:rPr>
          <w:rFonts w:ascii="Times New Roman" w:hAnsi="Times New Roman"/>
          <w:sz w:val="20"/>
        </w:rPr>
        <w:t xml:space="preserve"> </w:t>
      </w:r>
      <w:r w:rsidR="003A1959">
        <w:rPr>
          <w:rFonts w:ascii="Times New Roman" w:hAnsi="Times New Roman"/>
          <w:sz w:val="20"/>
        </w:rPr>
        <w:t xml:space="preserve">total </w:t>
      </w:r>
      <w:r w:rsidR="00032889">
        <w:rPr>
          <w:rFonts w:ascii="Times New Roman" w:hAnsi="Times New Roman"/>
          <w:sz w:val="20"/>
        </w:rPr>
        <w:t xml:space="preserve">calories consumed, total carbohydrates, total protein, total fat.  In addition the students will include cholesterol, Sodium, Fiber, Calcium, </w:t>
      </w:r>
      <w:proofErr w:type="spellStart"/>
      <w:r w:rsidR="00032889">
        <w:rPr>
          <w:rFonts w:ascii="Times New Roman" w:hAnsi="Times New Roman"/>
          <w:sz w:val="20"/>
        </w:rPr>
        <w:t>Vit</w:t>
      </w:r>
      <w:proofErr w:type="spellEnd"/>
      <w:r w:rsidR="009E26C0">
        <w:rPr>
          <w:rFonts w:ascii="Times New Roman" w:hAnsi="Times New Roman"/>
          <w:sz w:val="20"/>
        </w:rPr>
        <w:t>.</w:t>
      </w:r>
      <w:r w:rsidR="00032889">
        <w:rPr>
          <w:rFonts w:ascii="Times New Roman" w:hAnsi="Times New Roman"/>
          <w:sz w:val="20"/>
        </w:rPr>
        <w:t xml:space="preserve"> </w:t>
      </w:r>
      <w:proofErr w:type="gramStart"/>
      <w:r w:rsidR="00032889">
        <w:rPr>
          <w:rFonts w:ascii="Times New Roman" w:hAnsi="Times New Roman"/>
          <w:sz w:val="20"/>
        </w:rPr>
        <w:t>D and Iron.</w:t>
      </w:r>
      <w:proofErr w:type="gramEnd"/>
      <w:r w:rsidR="00032889">
        <w:rPr>
          <w:rFonts w:ascii="Times New Roman" w:hAnsi="Times New Roman"/>
          <w:sz w:val="20"/>
        </w:rPr>
        <w:t xml:space="preserve"> </w:t>
      </w:r>
      <w:r w:rsidR="003A1959">
        <w:rPr>
          <w:rFonts w:ascii="Times New Roman" w:hAnsi="Times New Roman"/>
          <w:sz w:val="20"/>
        </w:rPr>
        <w:t>The results will be averaged and</w:t>
      </w:r>
      <w:r w:rsidRPr="00DD6D98">
        <w:rPr>
          <w:rFonts w:ascii="Times New Roman" w:hAnsi="Times New Roman"/>
          <w:sz w:val="20"/>
        </w:rPr>
        <w:t xml:space="preserve"> compare</w:t>
      </w:r>
      <w:r w:rsidR="003A1959">
        <w:rPr>
          <w:rFonts w:ascii="Times New Roman" w:hAnsi="Times New Roman"/>
          <w:sz w:val="20"/>
        </w:rPr>
        <w:t>d</w:t>
      </w:r>
      <w:r w:rsidRPr="00DD6D98">
        <w:rPr>
          <w:rFonts w:ascii="Times New Roman" w:hAnsi="Times New Roman"/>
          <w:sz w:val="20"/>
        </w:rPr>
        <w:t xml:space="preserve"> to recommended standards as discussed in class and within the text.  Students must make sure all percentages and numbers correctly balance.</w:t>
      </w:r>
      <w:r w:rsidR="003A1959">
        <w:rPr>
          <w:rFonts w:ascii="Times New Roman" w:hAnsi="Times New Roman"/>
          <w:sz w:val="20"/>
        </w:rPr>
        <w:t xml:space="preserve"> (10</w:t>
      </w:r>
      <w:r w:rsidR="00CC764C">
        <w:rPr>
          <w:rFonts w:ascii="Times New Roman" w:hAnsi="Times New Roman"/>
          <w:sz w:val="20"/>
        </w:rPr>
        <w:t xml:space="preserve"> points)</w:t>
      </w:r>
      <w:r w:rsidR="00F876D5">
        <w:rPr>
          <w:rFonts w:ascii="Times New Roman" w:hAnsi="Times New Roman"/>
          <w:sz w:val="20"/>
        </w:rPr>
        <w:t xml:space="preserve"> Other nutrients can be included for purposes of diet evaluation but are not required.</w:t>
      </w:r>
    </w:p>
    <w:p w:rsidR="009E26C0" w:rsidRPr="00DD6D98" w:rsidRDefault="003A1959" w:rsidP="009E26C0">
      <w:pPr>
        <w:pStyle w:val="BodyTextIndent2"/>
        <w:rPr>
          <w:rFonts w:ascii="Times New Roman" w:hAnsi="Times New Roman"/>
          <w:sz w:val="20"/>
        </w:rPr>
      </w:pPr>
      <w:r>
        <w:rPr>
          <w:rFonts w:ascii="Times New Roman" w:hAnsi="Times New Roman"/>
          <w:sz w:val="20"/>
        </w:rPr>
        <w:t xml:space="preserve">3. </w:t>
      </w:r>
      <w:r>
        <w:rPr>
          <w:rFonts w:ascii="Times New Roman" w:hAnsi="Times New Roman"/>
          <w:sz w:val="20"/>
        </w:rPr>
        <w:tab/>
        <w:t>Students will calculate estimated needs in above categories using information discussed in class as well as calculations described in the text. (5 points)</w:t>
      </w:r>
      <w:r w:rsidR="009E26C0">
        <w:rPr>
          <w:rFonts w:ascii="Times New Roman" w:hAnsi="Times New Roman"/>
          <w:sz w:val="20"/>
        </w:rPr>
        <w:tab/>
      </w:r>
    </w:p>
    <w:p w:rsidR="00DD6D98" w:rsidRDefault="009E26C0" w:rsidP="00DD6D98">
      <w:pPr>
        <w:pStyle w:val="BodyTextIndent2"/>
        <w:rPr>
          <w:rFonts w:ascii="Times New Roman" w:hAnsi="Times New Roman"/>
          <w:sz w:val="20"/>
        </w:rPr>
      </w:pPr>
      <w:r>
        <w:rPr>
          <w:rFonts w:ascii="Times New Roman" w:hAnsi="Times New Roman"/>
          <w:sz w:val="20"/>
        </w:rPr>
        <w:t>4</w:t>
      </w:r>
      <w:r w:rsidR="00DD6D98" w:rsidRPr="00DD6D98">
        <w:rPr>
          <w:rFonts w:ascii="Times New Roman" w:hAnsi="Times New Roman"/>
          <w:sz w:val="20"/>
        </w:rPr>
        <w:t>.</w:t>
      </w:r>
      <w:r w:rsidR="00DD6D98" w:rsidRPr="00DD6D98">
        <w:rPr>
          <w:rFonts w:ascii="Times New Roman" w:hAnsi="Times New Roman"/>
          <w:sz w:val="20"/>
        </w:rPr>
        <w:tab/>
        <w:t>After completing all quantitative data, students will develop a written analysis of their diet</w:t>
      </w:r>
      <w:r>
        <w:rPr>
          <w:rFonts w:ascii="Times New Roman" w:hAnsi="Times New Roman"/>
          <w:sz w:val="20"/>
        </w:rPr>
        <w:t xml:space="preserve"> including their motivation for eating (i.e. hungry, bored, etc)</w:t>
      </w:r>
      <w:r w:rsidR="00DD6D98" w:rsidRPr="00DD6D98">
        <w:rPr>
          <w:rFonts w:ascii="Times New Roman" w:hAnsi="Times New Roman"/>
          <w:sz w:val="20"/>
        </w:rPr>
        <w:t>.  The analysis will contain strengths with supporting evidence as well as areas of improvement with specific examples of how to im</w:t>
      </w:r>
      <w:r w:rsidR="003E3833">
        <w:rPr>
          <w:rFonts w:ascii="Times New Roman" w:hAnsi="Times New Roman"/>
          <w:sz w:val="20"/>
        </w:rPr>
        <w:t>prove their diet</w:t>
      </w:r>
      <w:r w:rsidR="00DD6D98" w:rsidRPr="00DD6D98">
        <w:rPr>
          <w:rFonts w:ascii="Times New Roman" w:hAnsi="Times New Roman"/>
          <w:sz w:val="20"/>
        </w:rPr>
        <w:t xml:space="preserve">.  </w:t>
      </w:r>
      <w:r w:rsidR="003A1959">
        <w:rPr>
          <w:rFonts w:ascii="Times New Roman" w:hAnsi="Times New Roman"/>
          <w:sz w:val="20"/>
        </w:rPr>
        <w:t>(15</w:t>
      </w:r>
      <w:r w:rsidR="00CC764C">
        <w:rPr>
          <w:rFonts w:ascii="Times New Roman" w:hAnsi="Times New Roman"/>
          <w:sz w:val="20"/>
        </w:rPr>
        <w:t xml:space="preserve"> points)</w:t>
      </w:r>
    </w:p>
    <w:p w:rsidR="00545619" w:rsidRPr="00DD6D98" w:rsidRDefault="00545619" w:rsidP="00545619">
      <w:pPr>
        <w:ind w:left="720"/>
        <w:rPr>
          <w:b/>
          <w:u w:val="single"/>
        </w:rPr>
      </w:pPr>
      <w:r>
        <w:rPr>
          <w:b/>
          <w:u w:val="single"/>
        </w:rPr>
        <w:t>Final Project</w:t>
      </w:r>
    </w:p>
    <w:p w:rsidR="00545619" w:rsidRPr="00DD6D98" w:rsidRDefault="00545619" w:rsidP="00545619">
      <w:pPr>
        <w:ind w:left="720" w:firstLine="720"/>
        <w:rPr>
          <w:snapToGrid w:val="0"/>
        </w:rPr>
      </w:pPr>
      <w:r w:rsidRPr="00DD6D98">
        <w:t xml:space="preserve">Students will </w:t>
      </w:r>
      <w:r>
        <w:t xml:space="preserve">choose either a current “hot” topic in nutrition </w:t>
      </w:r>
      <w:r w:rsidRPr="00545619">
        <w:rPr>
          <w:b/>
        </w:rPr>
        <w:t>or</w:t>
      </w:r>
      <w:r>
        <w:t xml:space="preserve"> a “fad” diet  and work in teams (of 2 students) to develop a project that will utilize technology to share what they’ve learned about their topic &amp; to educate others on their findings (e.g. YouTube video, social media informational page,</w:t>
      </w:r>
      <w:r w:rsidR="009E6292">
        <w:t xml:space="preserve"> power point,</w:t>
      </w:r>
      <w:r>
        <w:t xml:space="preserve"> brochure, thematic poster).</w:t>
      </w:r>
      <w:r w:rsidR="00F876D5">
        <w:t xml:space="preserve"> </w:t>
      </w:r>
      <w:r>
        <w:t xml:space="preserve"> </w:t>
      </w:r>
      <w:r w:rsidR="00F876D5">
        <w:t>The majority of this grade will be derived from the student</w:t>
      </w:r>
      <w:r w:rsidR="009E6292">
        <w:t>’</w:t>
      </w:r>
      <w:r w:rsidR="00F876D5">
        <w:t xml:space="preserve">s ability to convey </w:t>
      </w:r>
      <w:r w:rsidR="009E6292">
        <w:t xml:space="preserve">scientifically sound </w:t>
      </w:r>
      <w:r w:rsidR="00F876D5">
        <w:t xml:space="preserve">information in a concise </w:t>
      </w:r>
      <w:r w:rsidR="009E6292">
        <w:t>way. (20 pts)</w:t>
      </w:r>
      <w:r w:rsidR="00F876D5">
        <w:t xml:space="preserve"> </w:t>
      </w:r>
      <w:r w:rsidR="009E6292">
        <w:t xml:space="preserve"> Regardless of the platform chosen the students will be expected to present that information to their fellow students in class</w:t>
      </w:r>
      <w:r w:rsidR="00520E25">
        <w:t xml:space="preserve"> (10-15 minutes)</w:t>
      </w:r>
      <w:r w:rsidR="009E6292">
        <w:t xml:space="preserve">. </w:t>
      </w:r>
      <w:r w:rsidR="00F876D5">
        <w:t>Students will not only grade their partner on equal distribution of work</w:t>
      </w:r>
      <w:r w:rsidR="009E6292">
        <w:t>/participation</w:t>
      </w:r>
      <w:r w:rsidR="00F876D5">
        <w:t xml:space="preserve"> but will also be expected to evaluate other groups on their communication of information (5 points each). All presentations must have supporting lit reviews (10 pts) </w:t>
      </w:r>
    </w:p>
    <w:p w:rsidR="00545619" w:rsidRDefault="00545619" w:rsidP="00DD6D98">
      <w:pPr>
        <w:pStyle w:val="BodyTextIndent2"/>
        <w:rPr>
          <w:rFonts w:ascii="Times New Roman" w:hAnsi="Times New Roman"/>
          <w:sz w:val="20"/>
        </w:rPr>
      </w:pPr>
    </w:p>
    <w:p w:rsidR="007F31A7" w:rsidRPr="00DD6D98" w:rsidRDefault="007F31A7" w:rsidP="00DD6D98">
      <w:pPr>
        <w:pStyle w:val="BodyTextIndent2"/>
        <w:rPr>
          <w:rFonts w:ascii="Times New Roman" w:hAnsi="Times New Roman"/>
          <w:sz w:val="20"/>
        </w:rPr>
      </w:pPr>
    </w:p>
    <w:p w:rsidR="009E6292" w:rsidRDefault="00342814" w:rsidP="00FB6343">
      <w:pPr>
        <w:ind w:left="720"/>
      </w:pPr>
      <w:r>
        <w:tab/>
      </w:r>
    </w:p>
    <w:p w:rsidR="00D853D2" w:rsidRDefault="002D5870" w:rsidP="00D853D2">
      <w:r>
        <w:lastRenderedPageBreak/>
        <w:t>J</w:t>
      </w:r>
      <w:r w:rsidR="00D853D2">
        <w:t>. EVALUATION PROCESS/GRADING:</w:t>
      </w:r>
    </w:p>
    <w:p w:rsidR="00DD6D98" w:rsidRDefault="00DD6D98" w:rsidP="00DD6D98">
      <w:r>
        <w:t>Midterm</w:t>
      </w:r>
      <w:r>
        <w:tab/>
      </w:r>
      <w:r>
        <w:tab/>
      </w:r>
      <w:r>
        <w:tab/>
      </w:r>
      <w:r>
        <w:tab/>
      </w:r>
      <w:r w:rsidR="00FB6343">
        <w:t>45</w:t>
      </w:r>
      <w:r>
        <w:t xml:space="preserve"> points</w:t>
      </w:r>
    </w:p>
    <w:p w:rsidR="00DD6D98" w:rsidRDefault="00DD6D98" w:rsidP="00DD6D98">
      <w:r>
        <w:t>Final</w:t>
      </w:r>
      <w:r>
        <w:tab/>
      </w:r>
      <w:r>
        <w:tab/>
      </w:r>
      <w:r>
        <w:tab/>
      </w:r>
      <w:r>
        <w:tab/>
      </w:r>
      <w:r w:rsidR="00FB6343">
        <w:t xml:space="preserve">50 </w:t>
      </w:r>
      <w:r>
        <w:t>points</w:t>
      </w:r>
    </w:p>
    <w:p w:rsidR="00DD6D98" w:rsidRDefault="00DD6D98" w:rsidP="00DD6D98">
      <w:r>
        <w:t>Quizzes</w:t>
      </w:r>
      <w:r>
        <w:tab/>
      </w:r>
      <w:r>
        <w:tab/>
      </w:r>
      <w:r>
        <w:tab/>
      </w:r>
      <w:r>
        <w:tab/>
      </w:r>
      <w:r w:rsidR="00E10F56">
        <w:t>5</w:t>
      </w:r>
      <w:r w:rsidR="007017EF">
        <w:t>0</w:t>
      </w:r>
      <w:r>
        <w:t xml:space="preserve"> points</w:t>
      </w:r>
      <w:r w:rsidR="00B20E7C">
        <w:t xml:space="preserve"> (</w:t>
      </w:r>
      <w:r w:rsidR="00E10F56">
        <w:t>5</w:t>
      </w:r>
      <w:r w:rsidR="00B20E7C">
        <w:t xml:space="preserve"> @ 10 points each)</w:t>
      </w:r>
    </w:p>
    <w:p w:rsidR="00DD6D98" w:rsidRDefault="00DD6D98" w:rsidP="00DD6D98">
      <w:r>
        <w:t>Nutrient Analysis</w:t>
      </w:r>
      <w:r>
        <w:tab/>
      </w:r>
      <w:r>
        <w:tab/>
      </w:r>
      <w:r>
        <w:tab/>
      </w:r>
      <w:r w:rsidR="009E26C0">
        <w:t>35</w:t>
      </w:r>
      <w:r>
        <w:t xml:space="preserve"> points </w:t>
      </w:r>
    </w:p>
    <w:p w:rsidR="00342814" w:rsidRDefault="00521AB5" w:rsidP="00DD6D98">
      <w:r>
        <w:t>Final Project</w:t>
      </w:r>
      <w:r>
        <w:tab/>
      </w:r>
      <w:r w:rsidR="00342814">
        <w:tab/>
      </w:r>
      <w:r w:rsidR="00342814">
        <w:tab/>
      </w:r>
      <w:r>
        <w:t>40</w:t>
      </w:r>
      <w:r w:rsidR="00342814">
        <w:t xml:space="preserve"> points</w:t>
      </w:r>
      <w:r w:rsidR="00D435F6">
        <w:t xml:space="preserve"> </w:t>
      </w:r>
    </w:p>
    <w:p w:rsidR="00DD6D98" w:rsidRPr="006F3534" w:rsidRDefault="006F3534" w:rsidP="00DD6D98">
      <w:pPr>
        <w:rPr>
          <w:b/>
        </w:rPr>
      </w:pPr>
      <w:r>
        <w:rPr>
          <w:b/>
        </w:rPr>
        <w:t>TOTAL:</w:t>
      </w:r>
      <w:r>
        <w:rPr>
          <w:b/>
        </w:rPr>
        <w:tab/>
      </w:r>
      <w:r>
        <w:rPr>
          <w:b/>
        </w:rPr>
        <w:tab/>
      </w:r>
      <w:r>
        <w:rPr>
          <w:b/>
        </w:rPr>
        <w:tab/>
      </w:r>
      <w:r w:rsidR="00D435F6" w:rsidRPr="006F3534">
        <w:rPr>
          <w:b/>
        </w:rPr>
        <w:t>2</w:t>
      </w:r>
      <w:r w:rsidR="00E10F56" w:rsidRPr="006F3534">
        <w:rPr>
          <w:b/>
        </w:rPr>
        <w:t>2</w:t>
      </w:r>
      <w:r w:rsidR="00D435F6" w:rsidRPr="006F3534">
        <w:rPr>
          <w:b/>
        </w:rPr>
        <w:t>0</w:t>
      </w:r>
      <w:r w:rsidR="00DD6D98" w:rsidRPr="006F3534">
        <w:rPr>
          <w:b/>
        </w:rPr>
        <w:t xml:space="preserve"> POINTS</w:t>
      </w:r>
    </w:p>
    <w:p w:rsidR="00DD6D98" w:rsidRDefault="00DD6D98" w:rsidP="00D853D2"/>
    <w:p w:rsidR="00D853D2" w:rsidRDefault="00D853D2" w:rsidP="00D853D2">
      <w:r>
        <w:t>GRADE</w:t>
      </w:r>
      <w:r>
        <w:tab/>
      </w:r>
      <w:r>
        <w:tab/>
      </w:r>
      <w:r>
        <w:tab/>
        <w:t>PERCENTAGE RANGE</w:t>
      </w:r>
    </w:p>
    <w:p w:rsidR="00D853D2" w:rsidRDefault="00D853D2" w:rsidP="00D853D2">
      <w:r>
        <w:t>A</w:t>
      </w:r>
      <w:r>
        <w:tab/>
      </w:r>
      <w:r>
        <w:tab/>
      </w:r>
      <w:r>
        <w:tab/>
      </w:r>
      <w:r>
        <w:tab/>
        <w:t>100-94</w:t>
      </w:r>
      <w:r w:rsidR="006044D6">
        <w:tab/>
      </w:r>
      <w:r w:rsidR="006044D6">
        <w:tab/>
      </w:r>
      <w:r>
        <w:t>A-</w:t>
      </w:r>
      <w:r>
        <w:tab/>
      </w:r>
      <w:r>
        <w:tab/>
      </w:r>
      <w:r>
        <w:tab/>
      </w:r>
      <w:r>
        <w:tab/>
        <w:t>93-90</w:t>
      </w:r>
    </w:p>
    <w:p w:rsidR="00D853D2" w:rsidRDefault="00D853D2" w:rsidP="00D853D2">
      <w:r>
        <w:t>B+</w:t>
      </w:r>
      <w:r>
        <w:tab/>
      </w:r>
      <w:r>
        <w:tab/>
      </w:r>
      <w:r>
        <w:tab/>
      </w:r>
      <w:r>
        <w:tab/>
        <w:t>89-88</w:t>
      </w:r>
      <w:r w:rsidR="006044D6">
        <w:tab/>
      </w:r>
      <w:r w:rsidR="006044D6">
        <w:tab/>
      </w:r>
      <w:r>
        <w:t>B</w:t>
      </w:r>
      <w:r>
        <w:tab/>
      </w:r>
      <w:r>
        <w:tab/>
      </w:r>
      <w:r>
        <w:tab/>
      </w:r>
      <w:r>
        <w:tab/>
        <w:t>87-82</w:t>
      </w:r>
    </w:p>
    <w:p w:rsidR="00D853D2" w:rsidRDefault="00D853D2" w:rsidP="00D853D2">
      <w:r>
        <w:t>B-</w:t>
      </w:r>
      <w:r>
        <w:tab/>
      </w:r>
      <w:r>
        <w:tab/>
      </w:r>
      <w:r>
        <w:tab/>
      </w:r>
      <w:r>
        <w:tab/>
        <w:t>81-80</w:t>
      </w:r>
      <w:r w:rsidR="006044D6">
        <w:tab/>
      </w:r>
      <w:r w:rsidR="006044D6">
        <w:tab/>
      </w:r>
      <w:r>
        <w:t>C+</w:t>
      </w:r>
      <w:r>
        <w:tab/>
      </w:r>
      <w:r>
        <w:tab/>
      </w:r>
      <w:r>
        <w:tab/>
      </w:r>
      <w:r>
        <w:tab/>
        <w:t>79-78</w:t>
      </w:r>
    </w:p>
    <w:p w:rsidR="00D853D2" w:rsidRDefault="00D853D2" w:rsidP="00D853D2">
      <w:r>
        <w:t>C</w:t>
      </w:r>
      <w:r>
        <w:tab/>
      </w:r>
      <w:r>
        <w:tab/>
      </w:r>
      <w:r>
        <w:tab/>
      </w:r>
      <w:r>
        <w:tab/>
        <w:t>77-72</w:t>
      </w:r>
      <w:r w:rsidR="006044D6">
        <w:tab/>
      </w:r>
      <w:r w:rsidR="006044D6">
        <w:tab/>
      </w:r>
      <w:r>
        <w:t>C-</w:t>
      </w:r>
      <w:r>
        <w:tab/>
      </w:r>
      <w:r>
        <w:tab/>
      </w:r>
      <w:r>
        <w:tab/>
      </w:r>
      <w:r>
        <w:tab/>
        <w:t>71-70</w:t>
      </w:r>
    </w:p>
    <w:p w:rsidR="00D853D2" w:rsidRDefault="00D853D2" w:rsidP="00D853D2">
      <w:r>
        <w:t>D+</w:t>
      </w:r>
      <w:r>
        <w:tab/>
      </w:r>
      <w:r>
        <w:tab/>
      </w:r>
      <w:r>
        <w:tab/>
      </w:r>
      <w:r>
        <w:tab/>
        <w:t>69-68</w:t>
      </w:r>
      <w:r w:rsidR="006044D6">
        <w:tab/>
      </w:r>
      <w:r w:rsidR="006044D6">
        <w:tab/>
      </w:r>
      <w:r>
        <w:t>D</w:t>
      </w:r>
      <w:r>
        <w:tab/>
      </w:r>
      <w:r>
        <w:tab/>
      </w:r>
      <w:r>
        <w:tab/>
      </w:r>
      <w:r>
        <w:tab/>
        <w:t>67-66</w:t>
      </w:r>
    </w:p>
    <w:p w:rsidR="007B1A11" w:rsidRDefault="00D853D2" w:rsidP="00D853D2">
      <w:r>
        <w:t>D-</w:t>
      </w:r>
      <w:r>
        <w:tab/>
      </w:r>
      <w:r>
        <w:tab/>
      </w:r>
      <w:r>
        <w:tab/>
      </w:r>
      <w:r>
        <w:tab/>
        <w:t>65</w:t>
      </w:r>
      <w:r w:rsidR="006044D6">
        <w:tab/>
      </w:r>
      <w:r w:rsidR="006044D6">
        <w:tab/>
      </w:r>
      <w:r>
        <w:t>F</w:t>
      </w:r>
      <w:r>
        <w:tab/>
      </w:r>
      <w:r>
        <w:tab/>
      </w:r>
      <w:r>
        <w:tab/>
      </w:r>
      <w:r>
        <w:tab/>
        <w:t>Below 65</w:t>
      </w:r>
    </w:p>
    <w:p w:rsidR="00D81ACD" w:rsidRDefault="00D81ACD" w:rsidP="00D853D2"/>
    <w:p w:rsidR="00D853D2" w:rsidRDefault="002D5870" w:rsidP="00D853D2">
      <w:r>
        <w:t>K</w:t>
      </w:r>
      <w:r w:rsidR="00D853D2">
        <w:t>. COURSE CALENDAR/OUTLINE</w:t>
      </w:r>
    </w:p>
    <w:p w:rsidR="00DD6D98" w:rsidRPr="000146EC" w:rsidRDefault="00DD6D98" w:rsidP="00DD6D98">
      <w:pPr>
        <w:rPr>
          <w:b/>
          <w:i/>
        </w:rPr>
      </w:pPr>
      <w:r w:rsidRPr="000146EC">
        <w:rPr>
          <w:b/>
          <w:i/>
        </w:rPr>
        <w:t>Date</w:t>
      </w:r>
      <w:r w:rsidR="00342814">
        <w:rPr>
          <w:b/>
          <w:i/>
        </w:rPr>
        <w:t xml:space="preserve"> (Week of)</w:t>
      </w:r>
      <w:r w:rsidR="00342814">
        <w:rPr>
          <w:b/>
          <w:i/>
        </w:rPr>
        <w:tab/>
      </w:r>
      <w:r w:rsidRPr="000146EC">
        <w:rPr>
          <w:b/>
          <w:i/>
        </w:rPr>
        <w:tab/>
        <w:t>Topic</w:t>
      </w:r>
      <w:r w:rsidRPr="000146EC">
        <w:rPr>
          <w:b/>
          <w:i/>
        </w:rPr>
        <w:tab/>
      </w:r>
      <w:r w:rsidRPr="000146EC">
        <w:rPr>
          <w:b/>
          <w:i/>
        </w:rPr>
        <w:tab/>
      </w:r>
      <w:r w:rsidRPr="000146EC">
        <w:rPr>
          <w:b/>
          <w:i/>
        </w:rPr>
        <w:tab/>
      </w:r>
      <w:r w:rsidRPr="000146EC">
        <w:rPr>
          <w:b/>
          <w:i/>
        </w:rPr>
        <w:tab/>
      </w:r>
      <w:r w:rsidRPr="000146EC">
        <w:rPr>
          <w:b/>
          <w:i/>
        </w:rPr>
        <w:tab/>
      </w:r>
      <w:r w:rsidRPr="000146EC">
        <w:rPr>
          <w:b/>
          <w:i/>
        </w:rPr>
        <w:tab/>
      </w:r>
      <w:r w:rsidRPr="000146EC">
        <w:rPr>
          <w:b/>
          <w:i/>
        </w:rPr>
        <w:tab/>
      </w:r>
    </w:p>
    <w:p w:rsidR="00DD6D98" w:rsidRDefault="00DD6D98" w:rsidP="00DD6D98">
      <w:r>
        <w:t xml:space="preserve">August </w:t>
      </w:r>
      <w:r w:rsidR="000E23D7">
        <w:t>2</w:t>
      </w:r>
      <w:r w:rsidR="00E10F56">
        <w:t>7</w:t>
      </w:r>
      <w:r>
        <w:t xml:space="preserve"> </w:t>
      </w:r>
      <w:r>
        <w:tab/>
      </w:r>
      <w:r>
        <w:tab/>
        <w:t xml:space="preserve">Course Introduction, </w:t>
      </w:r>
      <w:proofErr w:type="spellStart"/>
      <w:r w:rsidR="0081240E">
        <w:t>Chpt</w:t>
      </w:r>
      <w:proofErr w:type="spellEnd"/>
      <w:r w:rsidR="0081240E">
        <w:t xml:space="preserve"> 1</w:t>
      </w:r>
      <w:r>
        <w:tab/>
      </w:r>
    </w:p>
    <w:p w:rsidR="002967DC" w:rsidRDefault="00181CA7" w:rsidP="002967DC">
      <w:r>
        <w:t>September 3</w:t>
      </w:r>
      <w:r w:rsidR="00DD6D98">
        <w:tab/>
      </w:r>
      <w:r w:rsidR="00DD6D98">
        <w:tab/>
      </w:r>
      <w:proofErr w:type="spellStart"/>
      <w:r w:rsidR="00DD6D98">
        <w:t>Chpt</w:t>
      </w:r>
      <w:proofErr w:type="spellEnd"/>
      <w:r w:rsidR="00DD6D98">
        <w:t xml:space="preserve"> </w:t>
      </w:r>
      <w:r w:rsidR="003C45C3">
        <w:t>2</w:t>
      </w:r>
      <w:r w:rsidR="002967DC">
        <w:t>;</w:t>
      </w:r>
      <w:r w:rsidR="00AF74DA">
        <w:t xml:space="preserve"> </w:t>
      </w:r>
      <w:r w:rsidR="00D14C20" w:rsidRPr="00D14C20">
        <w:rPr>
          <w:i/>
        </w:rPr>
        <w:t>Nutrient Analysis start</w:t>
      </w:r>
    </w:p>
    <w:p w:rsidR="00DD6D98" w:rsidRPr="00BD6F93" w:rsidRDefault="00DD6D98" w:rsidP="002967DC">
      <w:r w:rsidRPr="00BD6F93">
        <w:t xml:space="preserve">September </w:t>
      </w:r>
      <w:r w:rsidR="00E10F56">
        <w:t>10</w:t>
      </w:r>
      <w:r w:rsidRPr="00BD6F93">
        <w:tab/>
      </w:r>
      <w:r w:rsidRPr="00BD6F93">
        <w:tab/>
      </w:r>
      <w:proofErr w:type="spellStart"/>
      <w:r w:rsidRPr="00BD6F93">
        <w:t>Chpt</w:t>
      </w:r>
      <w:proofErr w:type="spellEnd"/>
      <w:r w:rsidRPr="00BD6F93">
        <w:t xml:space="preserve"> </w:t>
      </w:r>
      <w:r w:rsidR="00B641D4">
        <w:t>3</w:t>
      </w:r>
      <w:r w:rsidRPr="00BD6F93">
        <w:t xml:space="preserve">; </w:t>
      </w:r>
      <w:r w:rsidR="002967DC" w:rsidRPr="009E37D7">
        <w:rPr>
          <w:b/>
        </w:rPr>
        <w:t>1</w:t>
      </w:r>
      <w:r w:rsidR="002967DC" w:rsidRPr="009E37D7">
        <w:rPr>
          <w:b/>
          <w:vertAlign w:val="superscript"/>
        </w:rPr>
        <w:t>st</w:t>
      </w:r>
      <w:r w:rsidR="002967DC" w:rsidRPr="009E37D7">
        <w:rPr>
          <w:b/>
        </w:rPr>
        <w:t xml:space="preserve"> quiz</w:t>
      </w:r>
      <w:r w:rsidR="000E23D7">
        <w:rPr>
          <w:b/>
        </w:rPr>
        <w:t xml:space="preserve"> </w:t>
      </w:r>
      <w:r w:rsidR="003027EC">
        <w:rPr>
          <w:b/>
        </w:rPr>
        <w:t>(Thursday)</w:t>
      </w:r>
      <w:r w:rsidR="003027EC">
        <w:rPr>
          <w:b/>
        </w:rPr>
        <w:tab/>
      </w:r>
    </w:p>
    <w:p w:rsidR="00181CA7" w:rsidRDefault="00DD6D98" w:rsidP="00DD6D98">
      <w:r w:rsidRPr="00BD6F93">
        <w:t xml:space="preserve">September </w:t>
      </w:r>
      <w:r w:rsidR="00E10F56">
        <w:t>17</w:t>
      </w:r>
      <w:r w:rsidRPr="00BD6F93">
        <w:tab/>
      </w:r>
      <w:r w:rsidRPr="00BD6F93">
        <w:tab/>
      </w:r>
      <w:proofErr w:type="spellStart"/>
      <w:r w:rsidR="002967DC">
        <w:t>Ch</w:t>
      </w:r>
      <w:r w:rsidR="002967DC" w:rsidRPr="00BD6F93">
        <w:t>pt</w:t>
      </w:r>
      <w:proofErr w:type="spellEnd"/>
      <w:r w:rsidR="002967DC" w:rsidRPr="00BD6F93">
        <w:t xml:space="preserve"> </w:t>
      </w:r>
      <w:r w:rsidR="00B641D4">
        <w:t>4</w:t>
      </w:r>
      <w:r w:rsidR="002967DC" w:rsidRPr="00BD6F93">
        <w:t xml:space="preserve">; </w:t>
      </w:r>
    </w:p>
    <w:p w:rsidR="003027EC" w:rsidRDefault="00BB19BC" w:rsidP="003027EC">
      <w:pPr>
        <w:rPr>
          <w:b/>
        </w:rPr>
      </w:pPr>
      <w:r w:rsidRPr="00BD6F93">
        <w:t xml:space="preserve">September </w:t>
      </w:r>
      <w:r w:rsidR="00E10F56">
        <w:t>24</w:t>
      </w:r>
      <w:r w:rsidRPr="00BD6F93">
        <w:tab/>
      </w:r>
      <w:r w:rsidRPr="00BD6F93">
        <w:tab/>
      </w:r>
      <w:r w:rsidR="009022ED">
        <w:t>Spotlight on Alcohol</w:t>
      </w:r>
      <w:r w:rsidR="00E10F56">
        <w:t xml:space="preserve">; </w:t>
      </w:r>
      <w:r w:rsidR="00E10F56" w:rsidRPr="00E10F56">
        <w:rPr>
          <w:b/>
        </w:rPr>
        <w:t>2</w:t>
      </w:r>
      <w:r w:rsidR="00E10F56" w:rsidRPr="00E10F56">
        <w:rPr>
          <w:b/>
          <w:vertAlign w:val="superscript"/>
        </w:rPr>
        <w:t>nd</w:t>
      </w:r>
      <w:r w:rsidR="00E10F56" w:rsidRPr="00E10F56">
        <w:rPr>
          <w:b/>
        </w:rPr>
        <w:t xml:space="preserve"> quiz </w:t>
      </w:r>
      <w:r w:rsidR="003027EC">
        <w:rPr>
          <w:b/>
        </w:rPr>
        <w:t>(Thursday)</w:t>
      </w:r>
    </w:p>
    <w:p w:rsidR="00DD6D98" w:rsidRPr="00BD6F93" w:rsidRDefault="00DD6D98" w:rsidP="003027EC">
      <w:r w:rsidRPr="00BD6F93">
        <w:t>October</w:t>
      </w:r>
      <w:r w:rsidR="00616A4C" w:rsidRPr="00BD6F93">
        <w:t xml:space="preserve"> </w:t>
      </w:r>
      <w:r w:rsidR="00E10F56">
        <w:t>1</w:t>
      </w:r>
      <w:r w:rsidR="00BD6F93">
        <w:tab/>
      </w:r>
      <w:r w:rsidR="003027EC">
        <w:tab/>
      </w:r>
      <w:proofErr w:type="spellStart"/>
      <w:r w:rsidR="00BD6F93" w:rsidRPr="00BD6F93">
        <w:t>Chpt</w:t>
      </w:r>
      <w:proofErr w:type="spellEnd"/>
      <w:r w:rsidR="00BD6F93" w:rsidRPr="00BD6F93">
        <w:t xml:space="preserve"> </w:t>
      </w:r>
      <w:r w:rsidR="00B641D4">
        <w:t>5</w:t>
      </w:r>
      <w:r w:rsidR="00BD6F93">
        <w:t xml:space="preserve">; </w:t>
      </w:r>
      <w:r w:rsidR="00BB19BC" w:rsidRPr="003027EC">
        <w:rPr>
          <w:b/>
        </w:rPr>
        <w:t xml:space="preserve">Midterm exam </w:t>
      </w:r>
      <w:r w:rsidR="003027EC" w:rsidRPr="003027EC">
        <w:rPr>
          <w:b/>
        </w:rPr>
        <w:t>Thursday</w:t>
      </w:r>
      <w:r w:rsidR="00BB19BC" w:rsidRPr="003027EC">
        <w:rPr>
          <w:b/>
        </w:rPr>
        <w:t xml:space="preserve"> Oct </w:t>
      </w:r>
      <w:r w:rsidR="00E10F56" w:rsidRPr="003027EC">
        <w:rPr>
          <w:b/>
        </w:rPr>
        <w:t>3</w:t>
      </w:r>
    </w:p>
    <w:p w:rsidR="00AB2FB9" w:rsidRPr="00BD6F93" w:rsidRDefault="00BB19BC" w:rsidP="00DD6D98">
      <w:r w:rsidRPr="00BD6F93">
        <w:t xml:space="preserve">October </w:t>
      </w:r>
      <w:r w:rsidR="00E10F56">
        <w:t>8</w:t>
      </w:r>
      <w:r w:rsidR="00AB2FB9" w:rsidRPr="00BD6F93">
        <w:tab/>
      </w:r>
      <w:r w:rsidR="00AB2FB9" w:rsidRPr="00BD6F93">
        <w:tab/>
      </w:r>
      <w:r w:rsidR="000E23D7">
        <w:t>NO CLASS:</w:t>
      </w:r>
      <w:r w:rsidR="000E23D7" w:rsidRPr="00BD6F93">
        <w:t xml:space="preserve"> </w:t>
      </w:r>
      <w:r w:rsidR="00181CA7">
        <w:t xml:space="preserve">Tuesday </w:t>
      </w:r>
      <w:r w:rsidR="000E23D7">
        <w:t>10/</w:t>
      </w:r>
      <w:r w:rsidR="00E10F56">
        <w:t>8</w:t>
      </w:r>
      <w:r w:rsidR="000E23D7" w:rsidRPr="00BD6F93">
        <w:t xml:space="preserve"> (midterm break); </w:t>
      </w:r>
      <w:proofErr w:type="spellStart"/>
      <w:r w:rsidR="00B641D4">
        <w:t>Chpt</w:t>
      </w:r>
      <w:proofErr w:type="spellEnd"/>
      <w:r w:rsidR="00B641D4">
        <w:t xml:space="preserve"> 6</w:t>
      </w:r>
    </w:p>
    <w:p w:rsidR="00DD6D98" w:rsidRPr="00BD6F93" w:rsidRDefault="00E10F56" w:rsidP="00DD6D98">
      <w:pPr>
        <w:rPr>
          <w:i/>
        </w:rPr>
      </w:pPr>
      <w:r>
        <w:t>October 15</w:t>
      </w:r>
      <w:r w:rsidR="000E23D7">
        <w:tab/>
      </w:r>
      <w:r w:rsidR="00DD6D98" w:rsidRPr="00BD6F93">
        <w:tab/>
      </w:r>
      <w:proofErr w:type="spellStart"/>
      <w:r w:rsidR="00B641D4">
        <w:t>Chpt</w:t>
      </w:r>
      <w:proofErr w:type="spellEnd"/>
      <w:r w:rsidR="00B641D4">
        <w:t xml:space="preserve"> 7</w:t>
      </w:r>
    </w:p>
    <w:p w:rsidR="009022ED" w:rsidRDefault="00F749F5" w:rsidP="00DD6D98">
      <w:r w:rsidRPr="00BD6F93">
        <w:t>October 2</w:t>
      </w:r>
      <w:r w:rsidR="00E10F56">
        <w:t>2</w:t>
      </w:r>
      <w:r w:rsidR="00DD6D98" w:rsidRPr="00BD6F93">
        <w:tab/>
      </w:r>
      <w:r w:rsidR="00DD6D98" w:rsidRPr="00BD6F93">
        <w:tab/>
      </w:r>
      <w:r w:rsidR="000E422D">
        <w:t>Spotlight on Dietary Supplements</w:t>
      </w:r>
      <w:r w:rsidR="00E70FBB" w:rsidRPr="00E70FBB">
        <w:rPr>
          <w:i/>
        </w:rPr>
        <w:t xml:space="preserve"> </w:t>
      </w:r>
      <w:r w:rsidR="00E70FBB" w:rsidRPr="00BD6F93">
        <w:rPr>
          <w:i/>
        </w:rPr>
        <w:t>Nutrient Analysis Due</w:t>
      </w:r>
    </w:p>
    <w:p w:rsidR="00DD6D98" w:rsidRPr="003027EC" w:rsidRDefault="00E10F56" w:rsidP="00DD6D98">
      <w:r>
        <w:t>October 29</w:t>
      </w:r>
      <w:r w:rsidR="00CC764C">
        <w:t xml:space="preserve"> </w:t>
      </w:r>
      <w:r w:rsidR="00CC764C">
        <w:tab/>
      </w:r>
      <w:r w:rsidR="00CC764C">
        <w:tab/>
      </w:r>
      <w:proofErr w:type="spellStart"/>
      <w:r w:rsidR="00A61674" w:rsidRPr="00BD6F93">
        <w:t>Chpt</w:t>
      </w:r>
      <w:proofErr w:type="spellEnd"/>
      <w:r w:rsidR="00A61674" w:rsidRPr="00BD6F93">
        <w:t xml:space="preserve"> </w:t>
      </w:r>
      <w:r w:rsidR="00A61674">
        <w:t xml:space="preserve">8; </w:t>
      </w:r>
      <w:r w:rsidRPr="003027EC">
        <w:rPr>
          <w:b/>
        </w:rPr>
        <w:t>3</w:t>
      </w:r>
      <w:r w:rsidRPr="003027EC">
        <w:rPr>
          <w:b/>
          <w:vertAlign w:val="superscript"/>
        </w:rPr>
        <w:t>rd</w:t>
      </w:r>
      <w:r w:rsidRPr="003027EC">
        <w:rPr>
          <w:b/>
        </w:rPr>
        <w:t xml:space="preserve"> quiz</w:t>
      </w:r>
      <w:r w:rsidRPr="00E10F56">
        <w:rPr>
          <w:b/>
          <w:i/>
        </w:rPr>
        <w:t xml:space="preserve"> </w:t>
      </w:r>
      <w:r w:rsidR="003027EC">
        <w:rPr>
          <w:b/>
        </w:rPr>
        <w:t>(Thursday)</w:t>
      </w:r>
    </w:p>
    <w:p w:rsidR="009022ED" w:rsidRDefault="00B641D4" w:rsidP="00DD6D98">
      <w:r>
        <w:t xml:space="preserve">November </w:t>
      </w:r>
      <w:r w:rsidR="00E10F56">
        <w:t>5</w:t>
      </w:r>
      <w:r w:rsidR="00DD6D98" w:rsidRPr="00BD6F93">
        <w:tab/>
      </w:r>
      <w:r w:rsidR="00DD6D98" w:rsidRPr="00BD6F93">
        <w:tab/>
      </w:r>
      <w:r w:rsidR="00A61674">
        <w:t>Spotlight on Metabolism</w:t>
      </w:r>
      <w:r w:rsidR="00DD6D98" w:rsidRPr="00BD6F93">
        <w:t>;</w:t>
      </w:r>
      <w:r w:rsidR="00CC764C" w:rsidRPr="00CC764C">
        <w:t xml:space="preserve"> </w:t>
      </w:r>
      <w:r w:rsidR="00CC764C" w:rsidRPr="00CC764C">
        <w:rPr>
          <w:i/>
        </w:rPr>
        <w:t>student presentations begin</w:t>
      </w:r>
    </w:p>
    <w:p w:rsidR="009022ED" w:rsidRPr="003027EC" w:rsidRDefault="00E10F56" w:rsidP="009022ED">
      <w:pPr>
        <w:rPr>
          <w:b/>
        </w:rPr>
      </w:pPr>
      <w:r>
        <w:t>November 12</w:t>
      </w:r>
      <w:r w:rsidR="00DD6D98" w:rsidRPr="00BD6F93">
        <w:t xml:space="preserve">                    </w:t>
      </w:r>
      <w:r w:rsidR="000E422D">
        <w:t xml:space="preserve"> </w:t>
      </w:r>
      <w:proofErr w:type="spellStart"/>
      <w:r w:rsidR="00A61674">
        <w:t>Chpt</w:t>
      </w:r>
      <w:proofErr w:type="spellEnd"/>
      <w:r w:rsidR="00A61674">
        <w:t xml:space="preserve"> 9</w:t>
      </w:r>
      <w:r w:rsidR="000E422D">
        <w:t>;</w:t>
      </w:r>
      <w:r w:rsidR="009E37D7">
        <w:t xml:space="preserve"> </w:t>
      </w:r>
      <w:r w:rsidRPr="00E10F56">
        <w:rPr>
          <w:b/>
        </w:rPr>
        <w:t>4</w:t>
      </w:r>
      <w:r w:rsidRPr="00E10F56">
        <w:rPr>
          <w:b/>
          <w:vertAlign w:val="superscript"/>
        </w:rPr>
        <w:t>th</w:t>
      </w:r>
      <w:r w:rsidRPr="00E10F56">
        <w:rPr>
          <w:b/>
        </w:rPr>
        <w:t xml:space="preserve"> </w:t>
      </w:r>
      <w:r w:rsidR="00CC764C" w:rsidRPr="009E37D7">
        <w:rPr>
          <w:b/>
        </w:rPr>
        <w:t>quiz</w:t>
      </w:r>
      <w:r w:rsidR="00CC764C">
        <w:t xml:space="preserve"> </w:t>
      </w:r>
      <w:r w:rsidR="003027EC" w:rsidRPr="003027EC">
        <w:rPr>
          <w:b/>
        </w:rPr>
        <w:t>(Thursday)</w:t>
      </w:r>
    </w:p>
    <w:p w:rsidR="00B641D4" w:rsidRDefault="00E10F56" w:rsidP="00A61674">
      <w:pPr>
        <w:ind w:left="2160" w:hanging="2160"/>
      </w:pPr>
      <w:r>
        <w:t>November 19</w:t>
      </w:r>
      <w:r w:rsidR="00A61674">
        <w:tab/>
      </w:r>
      <w:r w:rsidR="00A61674" w:rsidRPr="002F6B49">
        <w:t>Spotlight on Eating Disorders</w:t>
      </w:r>
      <w:r w:rsidR="00A61674">
        <w:t xml:space="preserve">; </w:t>
      </w:r>
    </w:p>
    <w:p w:rsidR="003A2AE5" w:rsidRPr="003027EC" w:rsidRDefault="00E10F56" w:rsidP="00C1250C">
      <w:pPr>
        <w:tabs>
          <w:tab w:val="left" w:pos="720"/>
          <w:tab w:val="left" w:pos="1440"/>
          <w:tab w:val="left" w:pos="2160"/>
          <w:tab w:val="left" w:pos="5443"/>
        </w:tabs>
        <w:rPr>
          <w:b/>
        </w:rPr>
      </w:pPr>
      <w:r>
        <w:t>November 26</w:t>
      </w:r>
      <w:r w:rsidR="00F749F5">
        <w:t xml:space="preserve"> </w:t>
      </w:r>
      <w:r w:rsidR="00F749F5">
        <w:tab/>
      </w:r>
      <w:r w:rsidR="00F749F5">
        <w:tab/>
      </w:r>
      <w:proofErr w:type="spellStart"/>
      <w:r w:rsidR="00A61674">
        <w:t>Chpt</w:t>
      </w:r>
      <w:proofErr w:type="spellEnd"/>
      <w:r w:rsidR="00A61674">
        <w:t xml:space="preserve"> 10</w:t>
      </w:r>
      <w:r w:rsidR="00CC764C">
        <w:t xml:space="preserve">; </w:t>
      </w:r>
      <w:r w:rsidR="00A61674" w:rsidRPr="003027EC">
        <w:rPr>
          <w:b/>
        </w:rPr>
        <w:t>5</w:t>
      </w:r>
      <w:r w:rsidR="00A61674" w:rsidRPr="003027EC">
        <w:rPr>
          <w:b/>
          <w:vertAlign w:val="superscript"/>
        </w:rPr>
        <w:t>th</w:t>
      </w:r>
      <w:r w:rsidR="003027EC" w:rsidRPr="003027EC">
        <w:rPr>
          <w:b/>
        </w:rPr>
        <w:t xml:space="preserve"> quiz</w:t>
      </w:r>
      <w:r w:rsidR="003027EC">
        <w:rPr>
          <w:b/>
          <w:i/>
        </w:rPr>
        <w:t xml:space="preserve"> </w:t>
      </w:r>
      <w:r w:rsidR="003027EC">
        <w:rPr>
          <w:b/>
        </w:rPr>
        <w:t>(Thursday)</w:t>
      </w:r>
    </w:p>
    <w:p w:rsidR="00B641D4" w:rsidRPr="00B641D4" w:rsidRDefault="00E10F56" w:rsidP="00C1250C">
      <w:pPr>
        <w:tabs>
          <w:tab w:val="left" w:pos="720"/>
          <w:tab w:val="left" w:pos="1440"/>
          <w:tab w:val="left" w:pos="2160"/>
          <w:tab w:val="left" w:pos="5443"/>
        </w:tabs>
      </w:pPr>
      <w:r>
        <w:t>December 3</w:t>
      </w:r>
      <w:r w:rsidR="00B641D4">
        <w:tab/>
      </w:r>
      <w:r w:rsidR="00B641D4">
        <w:tab/>
      </w:r>
      <w:r w:rsidR="00A61674">
        <w:t>Spotlight on Obesity &amp; Weight Management</w:t>
      </w:r>
    </w:p>
    <w:p w:rsidR="000E23D7" w:rsidRDefault="00BD6F93" w:rsidP="00DD6D98">
      <w:pPr>
        <w:rPr>
          <w:b/>
        </w:rPr>
      </w:pPr>
      <w:r>
        <w:rPr>
          <w:b/>
        </w:rPr>
        <w:t>The f</w:t>
      </w:r>
      <w:r w:rsidR="00B84C0F">
        <w:rPr>
          <w:b/>
        </w:rPr>
        <w:t xml:space="preserve">inal </w:t>
      </w:r>
      <w:r>
        <w:rPr>
          <w:b/>
        </w:rPr>
        <w:t>e</w:t>
      </w:r>
      <w:r w:rsidR="00B84C0F">
        <w:rPr>
          <w:b/>
        </w:rPr>
        <w:t xml:space="preserve">xam </w:t>
      </w:r>
      <w:r>
        <w:rPr>
          <w:b/>
        </w:rPr>
        <w:t xml:space="preserve">will be held </w:t>
      </w:r>
      <w:r w:rsidR="00CC764C">
        <w:rPr>
          <w:b/>
        </w:rPr>
        <w:t xml:space="preserve">on </w:t>
      </w:r>
      <w:r w:rsidR="00E10F56">
        <w:rPr>
          <w:b/>
        </w:rPr>
        <w:t>T</w:t>
      </w:r>
      <w:r w:rsidR="00E70FBB">
        <w:rPr>
          <w:b/>
        </w:rPr>
        <w:t>hursday December 12</w:t>
      </w:r>
      <w:r w:rsidR="000E23D7">
        <w:rPr>
          <w:b/>
        </w:rPr>
        <w:t xml:space="preserve"> at </w:t>
      </w:r>
      <w:r w:rsidR="00E70FBB">
        <w:rPr>
          <w:b/>
        </w:rPr>
        <w:t>1:</w:t>
      </w:r>
      <w:r w:rsidR="002E5F67">
        <w:rPr>
          <w:b/>
        </w:rPr>
        <w:t>10-3:40</w:t>
      </w:r>
    </w:p>
    <w:p w:rsidR="00362A2A" w:rsidRDefault="00362A2A" w:rsidP="00DD6D98">
      <w:pPr>
        <w:rPr>
          <w:b/>
        </w:rPr>
      </w:pPr>
    </w:p>
    <w:p w:rsidR="00D853D2" w:rsidRDefault="002D5870" w:rsidP="00D853D2">
      <w:r>
        <w:t>L</w:t>
      </w:r>
      <w:r w:rsidR="00D853D2">
        <w:t>. ADDITIONAL COURSE INFORMATION:</w:t>
      </w:r>
    </w:p>
    <w:p w:rsidR="00D853D2" w:rsidRDefault="00D853D2" w:rsidP="00D853D2">
      <w:pPr>
        <w:jc w:val="both"/>
      </w:pPr>
      <w:r w:rsidRPr="002D5870">
        <w:rPr>
          <w:u w:val="single"/>
        </w:rPr>
        <w:t>Attendance policy</w:t>
      </w:r>
      <w:r>
        <w:rPr>
          <w:i/>
        </w:rPr>
        <w:t>:</w:t>
      </w:r>
      <w:r>
        <w:t xml:space="preserve"> Attendance is </w:t>
      </w:r>
      <w:r w:rsidR="002F6B49">
        <w:t xml:space="preserve">highly recommended; if a student misses </w:t>
      </w:r>
      <w:r>
        <w:t>a</w:t>
      </w:r>
      <w:r w:rsidR="00521AB5">
        <w:t xml:space="preserve"> quiz</w:t>
      </w:r>
      <w:r>
        <w:t xml:space="preserve"> he/she will </w:t>
      </w:r>
      <w:r w:rsidR="00B80C36">
        <w:t>have to make arrangements t</w:t>
      </w:r>
      <w:r>
        <w:t xml:space="preserve">o </w:t>
      </w:r>
      <w:r w:rsidR="002F6B49">
        <w:t xml:space="preserve">make up </w:t>
      </w:r>
      <w:r w:rsidR="00521AB5">
        <w:t>it up</w:t>
      </w:r>
      <w:r w:rsidR="002F6B49">
        <w:t>.</w:t>
      </w:r>
      <w:r>
        <w:t xml:space="preserve"> </w:t>
      </w:r>
    </w:p>
    <w:p w:rsidR="00D853D2" w:rsidRDefault="00D853D2" w:rsidP="00D853D2"/>
    <w:p w:rsidR="002F6B49" w:rsidRDefault="00D853D2" w:rsidP="00D853D2">
      <w:pPr>
        <w:jc w:val="both"/>
      </w:pPr>
      <w:r w:rsidRPr="002D5870">
        <w:rPr>
          <w:u w:val="single"/>
        </w:rPr>
        <w:t>Electronic equipment/devices:</w:t>
      </w:r>
      <w:r>
        <w:t xml:space="preserve"> a calculator </w:t>
      </w:r>
      <w:r w:rsidR="00E35FDE">
        <w:t>may be</w:t>
      </w:r>
      <w:r>
        <w:t xml:space="preserve"> required for this course. All </w:t>
      </w:r>
      <w:r w:rsidR="00A61674">
        <w:t xml:space="preserve">phones must have the ringer </w:t>
      </w:r>
      <w:r>
        <w:t>turned off to avoid distractions during lecture and examination times.</w:t>
      </w:r>
      <w:r w:rsidR="0067588B">
        <w:t xml:space="preserve"> </w:t>
      </w:r>
      <w:r w:rsidR="00767F9B">
        <w:t>Computer use is acceptable for taking notes &amp; for research (</w:t>
      </w:r>
      <w:r w:rsidR="00521AB5">
        <w:t>for this class</w:t>
      </w:r>
      <w:r w:rsidR="00767F9B">
        <w:t xml:space="preserve">), but please do not use it for nonacademic purposes. </w:t>
      </w:r>
      <w:r w:rsidR="0067588B">
        <w:t>If a student uses any of these devices i</w:t>
      </w:r>
      <w:r w:rsidR="00E35FDE">
        <w:t>n</w:t>
      </w:r>
      <w:r w:rsidR="0067588B">
        <w:t xml:space="preserve"> class</w:t>
      </w:r>
      <w:r w:rsidR="00F749F5">
        <w:t xml:space="preserve"> for</w:t>
      </w:r>
      <w:r w:rsidR="00767F9B">
        <w:t xml:space="preserve"> other reasons</w:t>
      </w:r>
      <w:r w:rsidR="0067588B">
        <w:t xml:space="preserve">, he/she </w:t>
      </w:r>
      <w:r w:rsidR="00767F9B">
        <w:t>may</w:t>
      </w:r>
      <w:r w:rsidR="0067588B">
        <w:t xml:space="preserve"> be asked to</w:t>
      </w:r>
      <w:r w:rsidR="00767F9B">
        <w:t xml:space="preserve"> leave the classroom</w:t>
      </w:r>
      <w:r w:rsidR="002F6B49">
        <w:t>.</w:t>
      </w:r>
    </w:p>
    <w:p w:rsidR="00D853D2" w:rsidRDefault="00D853D2" w:rsidP="00D853D2">
      <w:pPr>
        <w:jc w:val="both"/>
        <w:rPr>
          <w:i/>
        </w:rPr>
      </w:pPr>
      <w:r>
        <w:rPr>
          <w:i/>
        </w:rPr>
        <w:t xml:space="preserve"> </w:t>
      </w:r>
    </w:p>
    <w:p w:rsidR="00D853D2" w:rsidRDefault="00D853D2" w:rsidP="00D853D2">
      <w:pPr>
        <w:jc w:val="both"/>
      </w:pPr>
      <w:r w:rsidRPr="002D5870">
        <w:rPr>
          <w:u w:val="single"/>
        </w:rPr>
        <w:t>ADA statement</w:t>
      </w:r>
      <w:r>
        <w:rPr>
          <w:i/>
        </w:rPr>
        <w:t>:</w:t>
      </w:r>
      <w:r>
        <w:t xml:space="preserve"> students with disabilities who believe that they may need accommodations in this class are encouraged to contact the Disability Support Services Office, </w:t>
      </w:r>
      <w:r w:rsidR="007123B9">
        <w:t>Student Success Center-</w:t>
      </w:r>
      <w:proofErr w:type="spellStart"/>
      <w:r w:rsidR="007123B9">
        <w:t>Plassmann</w:t>
      </w:r>
      <w:proofErr w:type="spellEnd"/>
      <w:r w:rsidR="007123B9">
        <w:t xml:space="preserve"> Hall</w:t>
      </w:r>
      <w:bookmarkStart w:id="0" w:name="_GoBack"/>
      <w:bookmarkEnd w:id="0"/>
      <w:r>
        <w:t>, at 375-2065 as soon as possible to better ensure that such accommodations are implemented in a timely fashion.</w:t>
      </w:r>
    </w:p>
    <w:p w:rsidR="00D853D2" w:rsidRDefault="00D853D2" w:rsidP="00D853D2"/>
    <w:p w:rsidR="00F749F5" w:rsidRPr="00F749F5" w:rsidRDefault="00D853D2" w:rsidP="00F749F5">
      <w:pPr>
        <w:jc w:val="both"/>
      </w:pPr>
      <w:r w:rsidRPr="002D5870">
        <w:rPr>
          <w:u w:val="single"/>
        </w:rPr>
        <w:t>Diversity</w:t>
      </w:r>
      <w:r>
        <w:rPr>
          <w:i/>
        </w:rPr>
        <w:t>:</w:t>
      </w:r>
      <w:r>
        <w:t xml:space="preserve"> </w:t>
      </w:r>
      <w:r w:rsidR="00F749F5" w:rsidRPr="00F749F5">
        <w:t>through this course you will be exposed to individuals who</w:t>
      </w:r>
      <w:r w:rsidR="00F749F5">
        <w:t xml:space="preserve"> may</w:t>
      </w:r>
      <w:r w:rsidR="00F749F5" w:rsidRPr="00F749F5">
        <w:t xml:space="preserve"> have different physical, </w:t>
      </w:r>
      <w:r w:rsidR="00F749F5">
        <w:t>cognitive</w:t>
      </w:r>
      <w:r w:rsidR="00F749F5" w:rsidRPr="00F749F5">
        <w:t>, and emotional capabilities than you. Through this experience you will learn how to work with these differences and possibly implement modified instruction as needed.</w:t>
      </w:r>
    </w:p>
    <w:p w:rsidR="00D853D2" w:rsidRDefault="00D853D2" w:rsidP="00D853D2"/>
    <w:p w:rsidR="002F6B49" w:rsidRDefault="002D5870" w:rsidP="00170ADF">
      <w:pPr>
        <w:jc w:val="both"/>
      </w:pPr>
      <w:r>
        <w:rPr>
          <w:u w:val="single"/>
        </w:rPr>
        <w:t>Academic H</w:t>
      </w:r>
      <w:r w:rsidR="00D853D2" w:rsidRPr="002D5870">
        <w:rPr>
          <w:u w:val="single"/>
        </w:rPr>
        <w:t>onesty</w:t>
      </w:r>
      <w:r w:rsidR="00D853D2">
        <w:t>: academic dishonesty is inconsistent with the moral character expected of students in a University committed to the spiritual and intellectual growth of the whole person and with the ethics of the profession. It also subverts the academic process by distorting all measurements. It</w:t>
      </w:r>
      <w:r w:rsidR="00B84C0F">
        <w:t xml:space="preserve"> is a serious matter and </w:t>
      </w:r>
      <w:r w:rsidR="00B84C0F">
        <w:lastRenderedPageBreak/>
        <w:t>will b</w:t>
      </w:r>
      <w:r w:rsidR="00D853D2">
        <w:t xml:space="preserve">e dealt accordingly. A list of unacceptable practices, penalties to be assigned, and procedures to be followed in prosecuting cases of alleged academic dishonesty may be found in the </w:t>
      </w:r>
      <w:r w:rsidR="00D853D2">
        <w:br/>
        <w:t xml:space="preserve">Student Handbook. </w:t>
      </w:r>
      <w:r w:rsidR="002F6B49" w:rsidRPr="002F6B49">
        <w:t>C</w:t>
      </w:r>
      <w:r w:rsidR="00170ADF">
        <w:t xml:space="preserve">heating , </w:t>
      </w:r>
      <w:r w:rsidR="002F6B49" w:rsidRPr="002F6B49">
        <w:t>plagiarism (passing off others’ work as your own)</w:t>
      </w:r>
      <w:r w:rsidR="00170ADF">
        <w:t>, or s</w:t>
      </w:r>
      <w:r w:rsidR="00170ADF" w:rsidRPr="002F6B49">
        <w:t xml:space="preserve">ubmitting a paper from another </w:t>
      </w:r>
      <w:r w:rsidR="00170ADF">
        <w:t>course or</w:t>
      </w:r>
      <w:r w:rsidR="00170ADF" w:rsidRPr="002F6B49">
        <w:t xml:space="preserve"> a previous course </w:t>
      </w:r>
      <w:r w:rsidR="00170ADF">
        <w:t xml:space="preserve">is not acceptable and </w:t>
      </w:r>
      <w:r w:rsidR="002F6B49" w:rsidRPr="002F6B49">
        <w:t>will result in a zero on the assignment, exam, or quiz in question, with no opportunity for make-up, and could result in failing the course.</w:t>
      </w:r>
      <w:r w:rsidR="002F6B49">
        <w:t xml:space="preserve"> </w:t>
      </w:r>
      <w:r w:rsidR="002F6B49" w:rsidRPr="002F6B49">
        <w:t xml:space="preserve">If a student consults the internet for background information about the author or the work, it must be cited properly by listing </w:t>
      </w:r>
      <w:r w:rsidR="002F6B49">
        <w:t xml:space="preserve">(APA style) </w:t>
      </w:r>
      <w:r w:rsidR="002F6B49" w:rsidRPr="002F6B49">
        <w:t xml:space="preserve">the author, title, website and provide a link. </w:t>
      </w:r>
      <w:r w:rsidR="00170ADF">
        <w:t>Electronic devices are NOT allowed during quizzes or exams.</w:t>
      </w:r>
    </w:p>
    <w:p w:rsidR="000F4822" w:rsidRDefault="00587E3A" w:rsidP="000F4822">
      <w:pPr>
        <w:jc w:val="both"/>
      </w:pPr>
      <w:hyperlink r:id="rId8" w:history="1">
        <w:r w:rsidR="000F4822" w:rsidRPr="00DB1D02">
          <w:rPr>
            <w:rStyle w:val="Hyperlink"/>
          </w:rPr>
          <w:t>http://web.sbu.edu/friedsam/governing/academic_policies/academic_honesty_policy.pdf</w:t>
        </w:r>
      </w:hyperlink>
    </w:p>
    <w:p w:rsidR="002F6B49" w:rsidRDefault="002F6B49" w:rsidP="00D853D2">
      <w:pPr>
        <w:jc w:val="both"/>
      </w:pPr>
    </w:p>
    <w:p w:rsidR="00F749F5" w:rsidRDefault="00F749F5" w:rsidP="00F749F5">
      <w:pPr>
        <w:jc w:val="both"/>
      </w:pPr>
      <w:r w:rsidRPr="002D5870">
        <w:rPr>
          <w:u w:val="single"/>
        </w:rPr>
        <w:t>Syllabus change</w:t>
      </w:r>
      <w:r>
        <w:rPr>
          <w:i/>
        </w:rPr>
        <w:t>:</w:t>
      </w:r>
      <w:r>
        <w:t xml:space="preserve"> </w:t>
      </w:r>
      <w:r w:rsidR="00E35FDE">
        <w:t>T</w:t>
      </w:r>
      <w:r>
        <w:t>his syllabus is subject to change, it is meant to be a guide to facilitate learning. It is not a contract and may be changed at the discretion of the instructor.</w:t>
      </w:r>
    </w:p>
    <w:p w:rsidR="00F749F5" w:rsidRDefault="00F749F5" w:rsidP="00F749F5">
      <w:pPr>
        <w:jc w:val="both"/>
      </w:pPr>
    </w:p>
    <w:p w:rsidR="00F749F5" w:rsidRDefault="00F749F5" w:rsidP="006044D6">
      <w:pPr>
        <w:jc w:val="both"/>
      </w:pPr>
    </w:p>
    <w:sectPr w:rsidR="00F749F5" w:rsidSect="006959AC">
      <w:headerReference w:type="even" r:id="rId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61" w:rsidRDefault="00387861">
      <w:r>
        <w:separator/>
      </w:r>
    </w:p>
  </w:endnote>
  <w:endnote w:type="continuationSeparator" w:id="0">
    <w:p w:rsidR="00387861" w:rsidRDefault="00387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37926"/>
      <w:docPartObj>
        <w:docPartGallery w:val="Page Numbers (Bottom of Page)"/>
        <w:docPartUnique/>
      </w:docPartObj>
    </w:sdtPr>
    <w:sdtContent>
      <w:p w:rsidR="000E422D" w:rsidRDefault="00587E3A">
        <w:pPr>
          <w:pStyle w:val="Footer"/>
          <w:jc w:val="center"/>
        </w:pPr>
        <w:r>
          <w:fldChar w:fldCharType="begin"/>
        </w:r>
        <w:r w:rsidR="008945CC">
          <w:instrText xml:space="preserve"> PAGE   \* MERGEFORMAT </w:instrText>
        </w:r>
        <w:r>
          <w:fldChar w:fldCharType="separate"/>
        </w:r>
        <w:r w:rsidR="001876C2">
          <w:rPr>
            <w:noProof/>
          </w:rPr>
          <w:t>1</w:t>
        </w:r>
        <w:r>
          <w:rPr>
            <w:noProof/>
          </w:rPr>
          <w:fldChar w:fldCharType="end"/>
        </w:r>
      </w:p>
    </w:sdtContent>
  </w:sdt>
  <w:p w:rsidR="000E422D" w:rsidRDefault="000E4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61" w:rsidRDefault="00387861">
      <w:r>
        <w:separator/>
      </w:r>
    </w:p>
  </w:footnote>
  <w:footnote w:type="continuationSeparator" w:id="0">
    <w:p w:rsidR="00387861" w:rsidRDefault="00387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2D" w:rsidRDefault="00587E3A">
    <w:pPr>
      <w:pStyle w:val="Header"/>
      <w:framePr w:wrap="around" w:vAnchor="text" w:hAnchor="margin" w:xAlign="right" w:y="1"/>
      <w:rPr>
        <w:rStyle w:val="PageNumber"/>
      </w:rPr>
    </w:pPr>
    <w:r>
      <w:rPr>
        <w:rStyle w:val="PageNumber"/>
      </w:rPr>
      <w:fldChar w:fldCharType="begin"/>
    </w:r>
    <w:r w:rsidR="000E422D">
      <w:rPr>
        <w:rStyle w:val="PageNumber"/>
      </w:rPr>
      <w:instrText xml:space="preserve">PAGE  </w:instrText>
    </w:r>
    <w:r>
      <w:rPr>
        <w:rStyle w:val="PageNumber"/>
      </w:rPr>
      <w:fldChar w:fldCharType="end"/>
    </w:r>
  </w:p>
  <w:p w:rsidR="000E422D" w:rsidRDefault="000E422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22D" w:rsidRDefault="00587E3A">
    <w:pPr>
      <w:pStyle w:val="Header"/>
      <w:framePr w:wrap="around" w:vAnchor="text" w:hAnchor="margin" w:xAlign="right" w:y="1"/>
      <w:rPr>
        <w:rStyle w:val="PageNumber"/>
      </w:rPr>
    </w:pPr>
    <w:r>
      <w:rPr>
        <w:rStyle w:val="PageNumber"/>
      </w:rPr>
      <w:fldChar w:fldCharType="begin"/>
    </w:r>
    <w:r w:rsidR="000E422D">
      <w:rPr>
        <w:rStyle w:val="PageNumber"/>
      </w:rPr>
      <w:instrText xml:space="preserve">PAGE  </w:instrText>
    </w:r>
    <w:r>
      <w:rPr>
        <w:rStyle w:val="PageNumber"/>
      </w:rPr>
      <w:fldChar w:fldCharType="separate"/>
    </w:r>
    <w:r w:rsidR="001876C2">
      <w:rPr>
        <w:rStyle w:val="PageNumber"/>
        <w:noProof/>
      </w:rPr>
      <w:t>1</w:t>
    </w:r>
    <w:r>
      <w:rPr>
        <w:rStyle w:val="PageNumber"/>
      </w:rPr>
      <w:fldChar w:fldCharType="end"/>
    </w:r>
  </w:p>
  <w:p w:rsidR="000E422D" w:rsidRDefault="000E422D">
    <w:pPr>
      <w:pStyle w:val="Header"/>
      <w:ind w:right="360"/>
    </w:pPr>
    <w:r>
      <w:t xml:space="preserve">  </w:t>
    </w:r>
    <w:r>
      <w:tab/>
      <w:t xml:space="preserve">                                                                                                                                                  </w:t>
    </w:r>
    <w:r w:rsidR="000F4822">
      <w:t>HS</w:t>
    </w:r>
    <w:r>
      <w:t xml:space="preserve"> 309</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51F"/>
    <w:multiLevelType w:val="singleLevel"/>
    <w:tmpl w:val="2752D0A0"/>
    <w:lvl w:ilvl="0">
      <w:start w:val="1"/>
      <w:numFmt w:val="decimal"/>
      <w:lvlText w:val="%1."/>
      <w:lvlJc w:val="left"/>
      <w:pPr>
        <w:tabs>
          <w:tab w:val="num" w:pos="720"/>
        </w:tabs>
        <w:ind w:left="720" w:hanging="360"/>
      </w:pPr>
      <w:rPr>
        <w:rFonts w:hint="default"/>
      </w:rPr>
    </w:lvl>
  </w:abstractNum>
  <w:abstractNum w:abstractNumId="1">
    <w:nsid w:val="0B9A33AA"/>
    <w:multiLevelType w:val="hybridMultilevel"/>
    <w:tmpl w:val="5A18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C18A7"/>
    <w:multiLevelType w:val="multilevel"/>
    <w:tmpl w:val="34F4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6841EC"/>
    <w:multiLevelType w:val="hybridMultilevel"/>
    <w:tmpl w:val="256CE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5776D5"/>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5D4B50C5"/>
    <w:multiLevelType w:val="singleLevel"/>
    <w:tmpl w:val="9D5C4AD2"/>
    <w:lvl w:ilvl="0">
      <w:start w:val="1"/>
      <w:numFmt w:val="decimal"/>
      <w:lvlText w:val="%1."/>
      <w:lvlJc w:val="left"/>
      <w:pPr>
        <w:tabs>
          <w:tab w:val="num" w:pos="1080"/>
        </w:tabs>
        <w:ind w:left="1080" w:hanging="360"/>
      </w:pPr>
      <w:rPr>
        <w:rFonts w:hint="default"/>
      </w:rPr>
    </w:lvl>
  </w:abstractNum>
  <w:abstractNum w:abstractNumId="6">
    <w:nsid w:val="628F5BD0"/>
    <w:multiLevelType w:val="hybridMultilevel"/>
    <w:tmpl w:val="0D469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93DA3"/>
    <w:multiLevelType w:val="singleLevel"/>
    <w:tmpl w:val="E690C12A"/>
    <w:lvl w:ilvl="0">
      <w:start w:val="1"/>
      <w:numFmt w:val="decimal"/>
      <w:lvlText w:val="%1."/>
      <w:lvlJc w:val="left"/>
      <w:pPr>
        <w:tabs>
          <w:tab w:val="num" w:pos="1440"/>
        </w:tabs>
        <w:ind w:left="1440" w:hanging="720"/>
      </w:pPr>
      <w:rPr>
        <w:rFonts w:hint="default"/>
      </w:rPr>
    </w:lvl>
  </w:abstractNum>
  <w:abstractNum w:abstractNumId="8">
    <w:nsid w:val="720E56A9"/>
    <w:multiLevelType w:val="hybridMultilevel"/>
    <w:tmpl w:val="511CF5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EE113E"/>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2"/>
  </w:num>
  <w:num w:numId="4">
    <w:abstractNumId w:val="8"/>
  </w:num>
  <w:num w:numId="5">
    <w:abstractNumId w:val="9"/>
  </w:num>
  <w:num w:numId="6">
    <w:abstractNumId w:val="7"/>
  </w:num>
  <w:num w:numId="7">
    <w:abstractNumId w:val="5"/>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7410"/>
  </w:hdrShapeDefaults>
  <w:footnotePr>
    <w:footnote w:id="-1"/>
    <w:footnote w:id="0"/>
  </w:footnotePr>
  <w:endnotePr>
    <w:endnote w:id="-1"/>
    <w:endnote w:id="0"/>
  </w:endnotePr>
  <w:compat/>
  <w:rsids>
    <w:rsidRoot w:val="00695E77"/>
    <w:rsid w:val="00032889"/>
    <w:rsid w:val="0005682D"/>
    <w:rsid w:val="00057F24"/>
    <w:rsid w:val="000613FF"/>
    <w:rsid w:val="00074EB2"/>
    <w:rsid w:val="00077200"/>
    <w:rsid w:val="000909A9"/>
    <w:rsid w:val="00096345"/>
    <w:rsid w:val="000A415C"/>
    <w:rsid w:val="000B49DC"/>
    <w:rsid w:val="000D5F07"/>
    <w:rsid w:val="000E23D7"/>
    <w:rsid w:val="000E422D"/>
    <w:rsid w:val="000F4822"/>
    <w:rsid w:val="00101B56"/>
    <w:rsid w:val="00102CAA"/>
    <w:rsid w:val="001053A6"/>
    <w:rsid w:val="0011670A"/>
    <w:rsid w:val="00121DCF"/>
    <w:rsid w:val="00142ABC"/>
    <w:rsid w:val="00152B9F"/>
    <w:rsid w:val="00153F4C"/>
    <w:rsid w:val="00170ADF"/>
    <w:rsid w:val="00173452"/>
    <w:rsid w:val="0017787E"/>
    <w:rsid w:val="00181CA7"/>
    <w:rsid w:val="001876C2"/>
    <w:rsid w:val="001B2854"/>
    <w:rsid w:val="001B3B07"/>
    <w:rsid w:val="001B6FCC"/>
    <w:rsid w:val="001C3FCC"/>
    <w:rsid w:val="001D3992"/>
    <w:rsid w:val="001D6ED0"/>
    <w:rsid w:val="001E3035"/>
    <w:rsid w:val="001E54C0"/>
    <w:rsid w:val="0021563D"/>
    <w:rsid w:val="00221459"/>
    <w:rsid w:val="00250BE8"/>
    <w:rsid w:val="002967DC"/>
    <w:rsid w:val="002D5870"/>
    <w:rsid w:val="002E5F67"/>
    <w:rsid w:val="002F6B49"/>
    <w:rsid w:val="003027EC"/>
    <w:rsid w:val="00305C03"/>
    <w:rsid w:val="003074E6"/>
    <w:rsid w:val="00342814"/>
    <w:rsid w:val="00362A2A"/>
    <w:rsid w:val="00367399"/>
    <w:rsid w:val="00380DF2"/>
    <w:rsid w:val="00387861"/>
    <w:rsid w:val="003A1959"/>
    <w:rsid w:val="003A2AE5"/>
    <w:rsid w:val="003B121B"/>
    <w:rsid w:val="003C45C3"/>
    <w:rsid w:val="003D3066"/>
    <w:rsid w:val="003E3833"/>
    <w:rsid w:val="00400A4A"/>
    <w:rsid w:val="0042280A"/>
    <w:rsid w:val="004407C9"/>
    <w:rsid w:val="00441299"/>
    <w:rsid w:val="004630B9"/>
    <w:rsid w:val="004704C0"/>
    <w:rsid w:val="004777D8"/>
    <w:rsid w:val="004C7098"/>
    <w:rsid w:val="004D26E8"/>
    <w:rsid w:val="004E2BED"/>
    <w:rsid w:val="004F3714"/>
    <w:rsid w:val="00500280"/>
    <w:rsid w:val="00520E25"/>
    <w:rsid w:val="00521AB5"/>
    <w:rsid w:val="00526096"/>
    <w:rsid w:val="0054175E"/>
    <w:rsid w:val="00545619"/>
    <w:rsid w:val="005739AF"/>
    <w:rsid w:val="00587E3A"/>
    <w:rsid w:val="00591269"/>
    <w:rsid w:val="005966DB"/>
    <w:rsid w:val="005B6A3C"/>
    <w:rsid w:val="005E267E"/>
    <w:rsid w:val="005F6B38"/>
    <w:rsid w:val="006044D6"/>
    <w:rsid w:val="00614A20"/>
    <w:rsid w:val="00616A4C"/>
    <w:rsid w:val="00623C0D"/>
    <w:rsid w:val="00631C76"/>
    <w:rsid w:val="0067588B"/>
    <w:rsid w:val="00681B0F"/>
    <w:rsid w:val="006959AC"/>
    <w:rsid w:val="00695CB5"/>
    <w:rsid w:val="00695E77"/>
    <w:rsid w:val="00696F57"/>
    <w:rsid w:val="006A7360"/>
    <w:rsid w:val="006C22D6"/>
    <w:rsid w:val="006F3534"/>
    <w:rsid w:val="006F3DAE"/>
    <w:rsid w:val="007017EF"/>
    <w:rsid w:val="007123B9"/>
    <w:rsid w:val="00712572"/>
    <w:rsid w:val="00714E74"/>
    <w:rsid w:val="0072577F"/>
    <w:rsid w:val="00767F9B"/>
    <w:rsid w:val="00783B8A"/>
    <w:rsid w:val="007B1A11"/>
    <w:rsid w:val="007C56B7"/>
    <w:rsid w:val="007D0C93"/>
    <w:rsid w:val="007D2A52"/>
    <w:rsid w:val="007D725E"/>
    <w:rsid w:val="007E64C7"/>
    <w:rsid w:val="007F31A7"/>
    <w:rsid w:val="008012C0"/>
    <w:rsid w:val="0081240E"/>
    <w:rsid w:val="00817DEF"/>
    <w:rsid w:val="008316CB"/>
    <w:rsid w:val="008379CA"/>
    <w:rsid w:val="0084424C"/>
    <w:rsid w:val="008945CC"/>
    <w:rsid w:val="008B1CF3"/>
    <w:rsid w:val="009022ED"/>
    <w:rsid w:val="00932816"/>
    <w:rsid w:val="00957D68"/>
    <w:rsid w:val="00993626"/>
    <w:rsid w:val="009D5125"/>
    <w:rsid w:val="009E26C0"/>
    <w:rsid w:val="009E37D7"/>
    <w:rsid w:val="009E6292"/>
    <w:rsid w:val="00A32E41"/>
    <w:rsid w:val="00A56CF6"/>
    <w:rsid w:val="00A60A03"/>
    <w:rsid w:val="00A61674"/>
    <w:rsid w:val="00A6767C"/>
    <w:rsid w:val="00A83C28"/>
    <w:rsid w:val="00A87515"/>
    <w:rsid w:val="00AA37C6"/>
    <w:rsid w:val="00AB2FB9"/>
    <w:rsid w:val="00AC2E66"/>
    <w:rsid w:val="00AD2F7B"/>
    <w:rsid w:val="00AD5BA0"/>
    <w:rsid w:val="00AE7638"/>
    <w:rsid w:val="00AF5A97"/>
    <w:rsid w:val="00AF74DA"/>
    <w:rsid w:val="00B028AE"/>
    <w:rsid w:val="00B17F92"/>
    <w:rsid w:val="00B20E7C"/>
    <w:rsid w:val="00B641D4"/>
    <w:rsid w:val="00B80C36"/>
    <w:rsid w:val="00B84C0F"/>
    <w:rsid w:val="00BA3BA4"/>
    <w:rsid w:val="00BB19BC"/>
    <w:rsid w:val="00BB76A5"/>
    <w:rsid w:val="00BD6F93"/>
    <w:rsid w:val="00BE7B27"/>
    <w:rsid w:val="00C05B44"/>
    <w:rsid w:val="00C05BAF"/>
    <w:rsid w:val="00C12138"/>
    <w:rsid w:val="00C1250C"/>
    <w:rsid w:val="00C14CDD"/>
    <w:rsid w:val="00C2390C"/>
    <w:rsid w:val="00C40CD8"/>
    <w:rsid w:val="00C51498"/>
    <w:rsid w:val="00C719ED"/>
    <w:rsid w:val="00C85EBA"/>
    <w:rsid w:val="00CC764C"/>
    <w:rsid w:val="00CF72C3"/>
    <w:rsid w:val="00D14C20"/>
    <w:rsid w:val="00D435F6"/>
    <w:rsid w:val="00D447D9"/>
    <w:rsid w:val="00D4537B"/>
    <w:rsid w:val="00D523FA"/>
    <w:rsid w:val="00D65E7D"/>
    <w:rsid w:val="00D74DE1"/>
    <w:rsid w:val="00D81ACD"/>
    <w:rsid w:val="00D853D2"/>
    <w:rsid w:val="00DB24CA"/>
    <w:rsid w:val="00DD6D98"/>
    <w:rsid w:val="00DF0EBE"/>
    <w:rsid w:val="00E10F56"/>
    <w:rsid w:val="00E213CD"/>
    <w:rsid w:val="00E35FDE"/>
    <w:rsid w:val="00E5623B"/>
    <w:rsid w:val="00E654A1"/>
    <w:rsid w:val="00E66C40"/>
    <w:rsid w:val="00E70FBB"/>
    <w:rsid w:val="00E72D7F"/>
    <w:rsid w:val="00EA11D4"/>
    <w:rsid w:val="00EA47D4"/>
    <w:rsid w:val="00EA55D8"/>
    <w:rsid w:val="00EB72B1"/>
    <w:rsid w:val="00ED2C27"/>
    <w:rsid w:val="00F0057D"/>
    <w:rsid w:val="00F1577D"/>
    <w:rsid w:val="00F25004"/>
    <w:rsid w:val="00F3422B"/>
    <w:rsid w:val="00F559D8"/>
    <w:rsid w:val="00F73914"/>
    <w:rsid w:val="00F749F5"/>
    <w:rsid w:val="00F750D6"/>
    <w:rsid w:val="00F82FF6"/>
    <w:rsid w:val="00F876D5"/>
    <w:rsid w:val="00FB4BF6"/>
    <w:rsid w:val="00FB6343"/>
    <w:rsid w:val="00FC7594"/>
    <w:rsid w:val="00FD25F8"/>
    <w:rsid w:val="00FD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77"/>
  </w:style>
  <w:style w:type="paragraph" w:styleId="Heading4">
    <w:name w:val="heading 4"/>
    <w:basedOn w:val="Normal"/>
    <w:next w:val="Normal"/>
    <w:link w:val="Heading4Char"/>
    <w:qFormat/>
    <w:rsid w:val="00DD6D98"/>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5E77"/>
    <w:rPr>
      <w:color w:val="0000FF"/>
      <w:u w:val="single"/>
    </w:rPr>
  </w:style>
  <w:style w:type="paragraph" w:styleId="Header">
    <w:name w:val="header"/>
    <w:basedOn w:val="Normal"/>
    <w:rsid w:val="00695E77"/>
    <w:pPr>
      <w:tabs>
        <w:tab w:val="center" w:pos="4320"/>
        <w:tab w:val="right" w:pos="8640"/>
      </w:tabs>
    </w:pPr>
  </w:style>
  <w:style w:type="character" w:styleId="PageNumber">
    <w:name w:val="page number"/>
    <w:basedOn w:val="DefaultParagraphFont"/>
    <w:rsid w:val="00695E77"/>
  </w:style>
  <w:style w:type="paragraph" w:styleId="Title">
    <w:name w:val="Title"/>
    <w:basedOn w:val="Normal"/>
    <w:qFormat/>
    <w:rsid w:val="00695E77"/>
    <w:pPr>
      <w:jc w:val="center"/>
    </w:pPr>
    <w:rPr>
      <w:b/>
    </w:rPr>
  </w:style>
  <w:style w:type="paragraph" w:styleId="BalloonText">
    <w:name w:val="Balloon Text"/>
    <w:basedOn w:val="Normal"/>
    <w:link w:val="BalloonTextChar"/>
    <w:rsid w:val="0021563D"/>
    <w:rPr>
      <w:rFonts w:ascii="Tahoma" w:hAnsi="Tahoma" w:cs="Tahoma"/>
      <w:sz w:val="16"/>
      <w:szCs w:val="16"/>
    </w:rPr>
  </w:style>
  <w:style w:type="character" w:customStyle="1" w:styleId="BalloonTextChar">
    <w:name w:val="Balloon Text Char"/>
    <w:basedOn w:val="DefaultParagraphFont"/>
    <w:link w:val="BalloonText"/>
    <w:rsid w:val="0021563D"/>
    <w:rPr>
      <w:rFonts w:ascii="Tahoma" w:hAnsi="Tahoma" w:cs="Tahoma"/>
      <w:sz w:val="16"/>
      <w:szCs w:val="16"/>
    </w:rPr>
  </w:style>
  <w:style w:type="paragraph" w:styleId="Footer">
    <w:name w:val="footer"/>
    <w:basedOn w:val="Normal"/>
    <w:link w:val="FooterChar"/>
    <w:uiPriority w:val="99"/>
    <w:rsid w:val="00250BE8"/>
    <w:pPr>
      <w:tabs>
        <w:tab w:val="center" w:pos="4680"/>
        <w:tab w:val="right" w:pos="9360"/>
      </w:tabs>
    </w:pPr>
  </w:style>
  <w:style w:type="character" w:customStyle="1" w:styleId="FooterChar">
    <w:name w:val="Footer Char"/>
    <w:basedOn w:val="DefaultParagraphFont"/>
    <w:link w:val="Footer"/>
    <w:uiPriority w:val="99"/>
    <w:rsid w:val="00250BE8"/>
  </w:style>
  <w:style w:type="character" w:customStyle="1" w:styleId="Heading4Char">
    <w:name w:val="Heading 4 Char"/>
    <w:basedOn w:val="DefaultParagraphFont"/>
    <w:link w:val="Heading4"/>
    <w:rsid w:val="00DD6D98"/>
    <w:rPr>
      <w:b/>
    </w:rPr>
  </w:style>
  <w:style w:type="paragraph" w:styleId="BodyTextIndent">
    <w:name w:val="Body Text Indent"/>
    <w:basedOn w:val="Normal"/>
    <w:link w:val="BodyTextIndentChar"/>
    <w:rsid w:val="00DD6D98"/>
    <w:pPr>
      <w:ind w:left="1440" w:hanging="720"/>
    </w:pPr>
  </w:style>
  <w:style w:type="character" w:customStyle="1" w:styleId="BodyTextIndentChar">
    <w:name w:val="Body Text Indent Char"/>
    <w:basedOn w:val="DefaultParagraphFont"/>
    <w:link w:val="BodyTextIndent"/>
    <w:rsid w:val="00DD6D98"/>
  </w:style>
  <w:style w:type="paragraph" w:styleId="BodyTextIndent2">
    <w:name w:val="Body Text Indent 2"/>
    <w:basedOn w:val="Normal"/>
    <w:link w:val="BodyTextIndent2Char"/>
    <w:rsid w:val="00DD6D98"/>
    <w:pPr>
      <w:ind w:left="1080" w:hanging="360"/>
    </w:pPr>
    <w:rPr>
      <w:rFonts w:ascii="New York" w:hAnsi="New York"/>
      <w:sz w:val="24"/>
    </w:rPr>
  </w:style>
  <w:style w:type="character" w:customStyle="1" w:styleId="BodyTextIndent2Char">
    <w:name w:val="Body Text Indent 2 Char"/>
    <w:basedOn w:val="DefaultParagraphFont"/>
    <w:link w:val="BodyTextIndent2"/>
    <w:rsid w:val="00DD6D98"/>
    <w:rPr>
      <w:rFonts w:ascii="New York" w:hAnsi="New York"/>
      <w:sz w:val="24"/>
    </w:rPr>
  </w:style>
  <w:style w:type="character" w:styleId="Emphasis">
    <w:name w:val="Emphasis"/>
    <w:basedOn w:val="DefaultParagraphFont"/>
    <w:qFormat/>
    <w:rsid w:val="00C05B44"/>
    <w:rPr>
      <w:i/>
      <w:iCs/>
    </w:rPr>
  </w:style>
  <w:style w:type="paragraph" w:styleId="BodyText2">
    <w:name w:val="Body Text 2"/>
    <w:basedOn w:val="Normal"/>
    <w:link w:val="BodyText2Char"/>
    <w:rsid w:val="002F6B49"/>
    <w:pPr>
      <w:spacing w:after="120" w:line="480" w:lineRule="auto"/>
    </w:pPr>
  </w:style>
  <w:style w:type="character" w:customStyle="1" w:styleId="BodyText2Char">
    <w:name w:val="Body Text 2 Char"/>
    <w:basedOn w:val="DefaultParagraphFont"/>
    <w:link w:val="BodyText2"/>
    <w:rsid w:val="002F6B49"/>
  </w:style>
  <w:style w:type="paragraph" w:styleId="ListParagraph">
    <w:name w:val="List Paragraph"/>
    <w:basedOn w:val="Normal"/>
    <w:uiPriority w:val="34"/>
    <w:qFormat/>
    <w:rsid w:val="00362A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142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bu.edu/friedsam/governing/academic_policies/academic_honesty_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AD5AE-50F5-4C4C-87D1-BCBECF71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9224</CharactersWithSpaces>
  <SharedDoc>false</SharedDoc>
  <HLinks>
    <vt:vector size="6" baseType="variant">
      <vt:variant>
        <vt:i4>2883639</vt:i4>
      </vt:variant>
      <vt:variant>
        <vt:i4>2253</vt:i4>
      </vt:variant>
      <vt:variant>
        <vt:i4>1025</vt:i4>
      </vt:variant>
      <vt:variant>
        <vt:i4>1</vt:i4>
      </vt:variant>
      <vt:variant>
        <vt:lpwstr>https://webmail.sbu.edu/exchange/PBRAWDY/Inbox/Grading%20policy%20reminder.EML/sbu_edu_clr_sm.jpg/C58EA28C-18C0-4a97-9AF2-036E93DDAFB3/sbu_edu_clr_sm.jpg?attach=1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pbrawdy</dc:creator>
  <cp:lastModifiedBy>deh</cp:lastModifiedBy>
  <cp:revision>2</cp:revision>
  <cp:lastPrinted>2019-08-16T18:21:00Z</cp:lastPrinted>
  <dcterms:created xsi:type="dcterms:W3CDTF">2019-08-23T17:13:00Z</dcterms:created>
  <dcterms:modified xsi:type="dcterms:W3CDTF">2019-08-23T17:13:00Z</dcterms:modified>
</cp:coreProperties>
</file>